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63" w:rsidRDefault="00E65F63">
      <w:pPr>
        <w:pStyle w:val="PlainText"/>
        <w:jc w:val="center"/>
        <w:rPr>
          <w:rFonts w:ascii="Times New Roman" w:hAnsi="Times New Roman"/>
          <w:b/>
          <w:sz w:val="28"/>
        </w:rPr>
      </w:pPr>
      <w:r>
        <w:rPr>
          <w:rFonts w:ascii="Times New Roman" w:hAnsi="Times New Roman"/>
          <w:b/>
          <w:sz w:val="28"/>
        </w:rPr>
        <w:t xml:space="preserve">Course </w:t>
      </w:r>
      <w:r w:rsidR="007166CF">
        <w:rPr>
          <w:rFonts w:ascii="Times New Roman" w:hAnsi="Times New Roman"/>
          <w:b/>
          <w:sz w:val="28"/>
        </w:rPr>
        <w:t xml:space="preserve">Master </w:t>
      </w:r>
      <w:r>
        <w:rPr>
          <w:rFonts w:ascii="Times New Roman" w:hAnsi="Times New Roman"/>
          <w:b/>
          <w:sz w:val="28"/>
        </w:rPr>
        <w:t>Syllabus</w:t>
      </w:r>
    </w:p>
    <w:p w:rsidR="00E65F63" w:rsidRPr="00B1504E" w:rsidRDefault="00A35137">
      <w:pPr>
        <w:pStyle w:val="PlainText"/>
        <w:jc w:val="center"/>
        <w:rPr>
          <w:rFonts w:ascii="Times New Roman" w:hAnsi="Times New Roman"/>
          <w:b/>
          <w:sz w:val="32"/>
          <w:szCs w:val="32"/>
        </w:rPr>
      </w:pPr>
      <w:r>
        <w:rPr>
          <w:rFonts w:ascii="Times New Roman" w:hAnsi="Times New Roman"/>
          <w:b/>
          <w:sz w:val="32"/>
          <w:szCs w:val="32"/>
        </w:rPr>
        <w:t>Torts</w:t>
      </w:r>
      <w:r w:rsidR="00E65F63" w:rsidRPr="00B1504E">
        <w:rPr>
          <w:rFonts w:ascii="Times New Roman" w:hAnsi="Times New Roman"/>
          <w:b/>
          <w:sz w:val="32"/>
          <w:szCs w:val="32"/>
        </w:rPr>
        <w:t xml:space="preserve"> - LGLA </w:t>
      </w:r>
      <w:r>
        <w:rPr>
          <w:rFonts w:ascii="Times New Roman" w:hAnsi="Times New Roman"/>
          <w:b/>
          <w:sz w:val="32"/>
          <w:szCs w:val="32"/>
        </w:rPr>
        <w:t>2303</w:t>
      </w:r>
    </w:p>
    <w:p w:rsidR="00E65F63" w:rsidRPr="00B1504E" w:rsidRDefault="00E65F63" w:rsidP="007166CF">
      <w:pPr>
        <w:tabs>
          <w:tab w:val="center" w:pos="4680"/>
        </w:tabs>
        <w:jc w:val="both"/>
        <w:rPr>
          <w:sz w:val="28"/>
          <w:szCs w:val="28"/>
        </w:rPr>
      </w:pPr>
      <w:r>
        <w:rPr>
          <w:b/>
        </w:rPr>
        <w:tab/>
      </w:r>
      <w:r w:rsidR="005802A2" w:rsidRPr="00B1504E">
        <w:rPr>
          <w:b/>
          <w:sz w:val="28"/>
          <w:szCs w:val="28"/>
        </w:rPr>
        <w:t>(Note:  The actual syllabus will vary depending upon the Instructor)</w:t>
      </w:r>
    </w:p>
    <w:p w:rsidR="00E65F63" w:rsidRDefault="00E65F63">
      <w:r>
        <w:rPr>
          <w:b/>
          <w:sz w:val="26"/>
        </w:rPr>
        <w:cr/>
      </w:r>
      <w:r w:rsidRPr="00124820">
        <w:rPr>
          <w:b/>
        </w:rPr>
        <w:t>I.</w:t>
      </w:r>
      <w:r>
        <w:rPr>
          <w:b/>
          <w:u w:val="single"/>
        </w:rPr>
        <w:t xml:space="preserve"> Course Description</w:t>
      </w:r>
      <w:r w:rsidR="008F0AA9">
        <w:rPr>
          <w:b/>
          <w:u w:val="single"/>
        </w:rPr>
        <w:t xml:space="preserve"> / Prerequisites</w:t>
      </w:r>
      <w:r>
        <w:rPr>
          <w:b/>
          <w:u w:val="single"/>
        </w:rPr>
        <w:t xml:space="preserve">: </w:t>
      </w:r>
      <w:r>
        <w:rPr>
          <w:b/>
          <w:u w:val="single"/>
        </w:rPr>
        <w:cr/>
      </w:r>
      <w:r>
        <w:tab/>
      </w:r>
      <w:r w:rsidR="00117881">
        <w:t xml:space="preserve"> </w:t>
      </w:r>
      <w:r w:rsidR="00A35137" w:rsidRPr="00A35137">
        <w:t>This course presents fundamental concepts of tort law with emphasis on the paralegal's role. Topics include intentional torts, negligence, and strict liability</w:t>
      </w:r>
      <w:r w:rsidR="00A35137">
        <w:rPr>
          <w:b/>
          <w:szCs w:val="24"/>
        </w:rPr>
        <w:t>.</w:t>
      </w:r>
      <w:r w:rsidR="00A35137" w:rsidRPr="00C572A3">
        <w:rPr>
          <w:b/>
          <w:szCs w:val="24"/>
        </w:rPr>
        <w:t xml:space="preserve"> </w:t>
      </w:r>
      <w:r w:rsidR="006908A4" w:rsidRPr="00C572A3">
        <w:rPr>
          <w:b/>
          <w:szCs w:val="24"/>
        </w:rPr>
        <w:t>LGLA</w:t>
      </w:r>
      <w:r w:rsidR="004D07BB" w:rsidRPr="00C572A3">
        <w:rPr>
          <w:b/>
          <w:szCs w:val="24"/>
        </w:rPr>
        <w:t xml:space="preserve"> </w:t>
      </w:r>
      <w:r w:rsidR="00A35137">
        <w:rPr>
          <w:b/>
          <w:szCs w:val="24"/>
        </w:rPr>
        <w:t xml:space="preserve">1351 must be taken </w:t>
      </w:r>
      <w:r w:rsidR="006908A4" w:rsidRPr="00C572A3">
        <w:rPr>
          <w:b/>
          <w:szCs w:val="24"/>
        </w:rPr>
        <w:t>before this course</w:t>
      </w:r>
      <w:r w:rsidR="006908A4" w:rsidRPr="008F0AA9">
        <w:rPr>
          <w:b/>
        </w:rPr>
        <w:t>.</w:t>
      </w:r>
    </w:p>
    <w:p w:rsidR="00E65F63" w:rsidRDefault="00E65F63">
      <w:pPr>
        <w:pStyle w:val="PlainText"/>
        <w:rPr>
          <w:rFonts w:ascii="Times New Roman" w:hAnsi="Times New Roman"/>
          <w:sz w:val="24"/>
        </w:rPr>
      </w:pPr>
    </w:p>
    <w:p w:rsidR="005802A2" w:rsidRDefault="005802A2" w:rsidP="005802A2">
      <w:pPr>
        <w:pStyle w:val="PlainText"/>
        <w:rPr>
          <w:rFonts w:ascii="Times New Roman" w:hAnsi="Times New Roman"/>
          <w:sz w:val="24"/>
        </w:rPr>
      </w:pPr>
      <w:r>
        <w:rPr>
          <w:rFonts w:ascii="Times New Roman" w:hAnsi="Times New Roman"/>
          <w:b/>
          <w:sz w:val="24"/>
        </w:rPr>
        <w:t xml:space="preserve">II. </w:t>
      </w:r>
      <w:r>
        <w:rPr>
          <w:rFonts w:ascii="Times New Roman" w:hAnsi="Times New Roman"/>
          <w:b/>
          <w:sz w:val="24"/>
          <w:u w:val="single"/>
        </w:rPr>
        <w:t>Course Rationale / Objectives:</w:t>
      </w:r>
    </w:p>
    <w:p w:rsidR="00A35137" w:rsidRDefault="005802A2" w:rsidP="00A35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tab/>
        <w:t>This course is designed to provide the student with a</w:t>
      </w:r>
      <w:r w:rsidR="00340366">
        <w:t xml:space="preserve"> comprehensive</w:t>
      </w:r>
      <w:r>
        <w:t xml:space="preserve"> understanding of </w:t>
      </w:r>
      <w:r w:rsidR="00A35137">
        <w:rPr>
          <w:rFonts w:ascii="ArialMT" w:hAnsi="ArialMT"/>
        </w:rPr>
        <w:t xml:space="preserve">the concepts relevant to </w:t>
      </w:r>
      <w:r w:rsidR="00340366">
        <w:rPr>
          <w:rFonts w:ascii="ArialMT" w:hAnsi="ArialMT"/>
        </w:rPr>
        <w:t xml:space="preserve">the </w:t>
      </w:r>
      <w:r w:rsidR="00A35137">
        <w:rPr>
          <w:rFonts w:ascii="ArialMT" w:hAnsi="ArialMT"/>
        </w:rPr>
        <w:t xml:space="preserve">major areas of tort law including basic intentional torts, defamation and privacy, negligence, strict (or absolute) liability, product liability, </w:t>
      </w:r>
      <w:r w:rsidR="00340366">
        <w:rPr>
          <w:rFonts w:ascii="ArialMT" w:hAnsi="ArialMT"/>
        </w:rPr>
        <w:t xml:space="preserve">and </w:t>
      </w:r>
      <w:r w:rsidR="00A35137">
        <w:rPr>
          <w:rFonts w:ascii="ArialMT" w:hAnsi="ArialMT"/>
        </w:rPr>
        <w:t>nuisance</w:t>
      </w:r>
      <w:r w:rsidR="00340366">
        <w:rPr>
          <w:rFonts w:ascii="ArialMT" w:hAnsi="ArialMT"/>
        </w:rPr>
        <w:t>.</w:t>
      </w:r>
      <w:r w:rsidR="00A35137">
        <w:rPr>
          <w:rFonts w:ascii="ArialMT" w:hAnsi="ArialMT"/>
        </w:rPr>
        <w:t xml:space="preserve"> </w:t>
      </w:r>
    </w:p>
    <w:p w:rsidR="005802A2" w:rsidRDefault="005802A2">
      <w:pPr>
        <w:pStyle w:val="PlainText"/>
        <w:rPr>
          <w:rFonts w:ascii="Times New Roman" w:hAnsi="Times New Roman"/>
          <w:sz w:val="24"/>
        </w:rPr>
      </w:pPr>
    </w:p>
    <w:p w:rsidR="005802A2" w:rsidRDefault="005802A2" w:rsidP="005802A2">
      <w:pPr>
        <w:pStyle w:val="PlainText"/>
        <w:rPr>
          <w:rFonts w:ascii="Times New Roman" w:hAnsi="Times New Roman"/>
          <w:sz w:val="24"/>
        </w:rPr>
      </w:pPr>
      <w:r>
        <w:rPr>
          <w:rFonts w:ascii="Times New Roman" w:hAnsi="Times New Roman"/>
          <w:b/>
          <w:sz w:val="24"/>
        </w:rPr>
        <w:t xml:space="preserve">III. </w:t>
      </w:r>
      <w:r>
        <w:rPr>
          <w:rFonts w:ascii="Times New Roman" w:hAnsi="Times New Roman"/>
          <w:b/>
          <w:sz w:val="24"/>
          <w:u w:val="single"/>
        </w:rPr>
        <w:t>Student Learning Outcomes:</w:t>
      </w:r>
    </w:p>
    <w:p w:rsidR="005802A2" w:rsidRDefault="005802A2" w:rsidP="005802A2">
      <w:pPr>
        <w:pStyle w:val="PlainText"/>
        <w:numPr>
          <w:ilvl w:val="0"/>
          <w:numId w:val="41"/>
        </w:numPr>
        <w:rPr>
          <w:rFonts w:ascii="Times New Roman" w:hAnsi="Times New Roman"/>
          <w:sz w:val="24"/>
        </w:rPr>
      </w:pPr>
      <w:r w:rsidRPr="008F0AA9">
        <w:rPr>
          <w:rFonts w:ascii="Times New Roman" w:hAnsi="Times New Roman"/>
          <w:sz w:val="24"/>
          <w:u w:val="single"/>
        </w:rPr>
        <w:t>Course-Level Student Learning Outcomes</w:t>
      </w:r>
      <w:r>
        <w:rPr>
          <w:rFonts w:ascii="Times New Roman" w:hAnsi="Times New Roman"/>
          <w:sz w:val="24"/>
        </w:rPr>
        <w:t>:</w:t>
      </w:r>
      <w:r w:rsidRPr="008F0AA9">
        <w:rPr>
          <w:rFonts w:ascii="Times New Roman" w:hAnsi="Times New Roman"/>
          <w:sz w:val="24"/>
        </w:rPr>
        <w:tab/>
      </w:r>
      <w:r>
        <w:rPr>
          <w:rFonts w:ascii="Times New Roman" w:hAnsi="Times New Roman"/>
          <w:sz w:val="24"/>
        </w:rPr>
        <w:t>The student will u</w:t>
      </w:r>
      <w:r w:rsidRPr="00117881">
        <w:rPr>
          <w:rStyle w:val="text101"/>
          <w:rFonts w:ascii="Times New Roman" w:hAnsi="Times New Roman"/>
          <w:sz w:val="24"/>
          <w:szCs w:val="24"/>
        </w:rPr>
        <w:t xml:space="preserve">se terminology relating to </w:t>
      </w:r>
      <w:r w:rsidR="00283E32">
        <w:rPr>
          <w:rStyle w:val="text101"/>
          <w:rFonts w:ascii="Times New Roman" w:hAnsi="Times New Roman"/>
          <w:sz w:val="24"/>
          <w:szCs w:val="24"/>
        </w:rPr>
        <w:t>tort</w:t>
      </w:r>
      <w:r w:rsidRPr="00117881">
        <w:rPr>
          <w:rStyle w:val="text101"/>
          <w:rFonts w:ascii="Times New Roman" w:hAnsi="Times New Roman"/>
          <w:sz w:val="24"/>
          <w:szCs w:val="24"/>
        </w:rPr>
        <w:t xml:space="preserve"> law; analyze sources relating to </w:t>
      </w:r>
      <w:r w:rsidR="00283E32">
        <w:rPr>
          <w:rStyle w:val="text101"/>
          <w:rFonts w:ascii="Times New Roman" w:hAnsi="Times New Roman"/>
          <w:sz w:val="24"/>
          <w:szCs w:val="24"/>
        </w:rPr>
        <w:t>tort</w:t>
      </w:r>
      <w:r w:rsidRPr="00117881">
        <w:rPr>
          <w:rStyle w:val="text101"/>
          <w:rFonts w:ascii="Times New Roman" w:hAnsi="Times New Roman"/>
          <w:sz w:val="24"/>
          <w:szCs w:val="24"/>
        </w:rPr>
        <w:t xml:space="preserve"> law; draft documents used in </w:t>
      </w:r>
      <w:r w:rsidR="00283E32">
        <w:rPr>
          <w:rStyle w:val="text101"/>
          <w:rFonts w:ascii="Times New Roman" w:hAnsi="Times New Roman"/>
          <w:sz w:val="24"/>
          <w:szCs w:val="24"/>
        </w:rPr>
        <w:t>tort</w:t>
      </w:r>
      <w:r w:rsidRPr="00117881">
        <w:rPr>
          <w:rStyle w:val="text101"/>
          <w:rFonts w:ascii="Times New Roman" w:hAnsi="Times New Roman"/>
          <w:sz w:val="24"/>
          <w:szCs w:val="24"/>
        </w:rPr>
        <w:t xml:space="preserve"> law; </w:t>
      </w:r>
      <w:r w:rsidR="00283E32">
        <w:rPr>
          <w:rStyle w:val="text101"/>
          <w:rFonts w:ascii="Times New Roman" w:hAnsi="Times New Roman"/>
          <w:sz w:val="24"/>
          <w:szCs w:val="24"/>
        </w:rPr>
        <w:t xml:space="preserve">and, </w:t>
      </w:r>
      <w:r w:rsidRPr="00117881">
        <w:rPr>
          <w:rStyle w:val="text101"/>
          <w:rFonts w:ascii="Times New Roman" w:hAnsi="Times New Roman"/>
          <w:sz w:val="24"/>
          <w:szCs w:val="24"/>
        </w:rPr>
        <w:t xml:space="preserve">analyze the ethical considerations of the paralegal relating to </w:t>
      </w:r>
      <w:r w:rsidR="00283E32">
        <w:rPr>
          <w:rStyle w:val="text101"/>
          <w:rFonts w:ascii="Times New Roman" w:hAnsi="Times New Roman"/>
          <w:sz w:val="24"/>
          <w:szCs w:val="24"/>
        </w:rPr>
        <w:t>tort</w:t>
      </w:r>
      <w:r w:rsidRPr="00117881">
        <w:rPr>
          <w:rStyle w:val="text101"/>
          <w:rFonts w:ascii="Times New Roman" w:hAnsi="Times New Roman"/>
          <w:sz w:val="24"/>
          <w:szCs w:val="24"/>
        </w:rPr>
        <w:t xml:space="preserve"> law</w:t>
      </w:r>
      <w:r>
        <w:rPr>
          <w:rStyle w:val="text101"/>
          <w:rFonts w:ascii="Arial" w:hAnsi="Arial" w:cs="Arial"/>
        </w:rPr>
        <w:t>.</w:t>
      </w:r>
      <w:r>
        <w:rPr>
          <w:rFonts w:ascii="Times New Roman" w:hAnsi="Times New Roman"/>
          <w:sz w:val="24"/>
        </w:rPr>
        <w:t xml:space="preserve">  </w:t>
      </w:r>
      <w:r w:rsidR="00283E32">
        <w:rPr>
          <w:rFonts w:ascii="Times New Roman" w:hAnsi="Times New Roman"/>
          <w:sz w:val="24"/>
        </w:rPr>
        <w:t xml:space="preserve">The student will display an understanding of the intentional torts; defamation and privacy; negligence; strict liability; product liability; nuisance; </w:t>
      </w:r>
      <w:r w:rsidR="00C851A9">
        <w:rPr>
          <w:rFonts w:ascii="Times New Roman" w:hAnsi="Times New Roman"/>
          <w:sz w:val="24"/>
        </w:rPr>
        <w:t xml:space="preserve">deceit; and related concepts. The student will exhibit an understanding of the elements of a cause of action in each area of tort law.  </w:t>
      </w:r>
      <w:r>
        <w:rPr>
          <w:rFonts w:ascii="Times New Roman" w:hAnsi="Times New Roman"/>
          <w:sz w:val="24"/>
        </w:rPr>
        <w:t>The student will</w:t>
      </w:r>
      <w:r>
        <w:rPr>
          <w:rFonts w:ascii="Times New Roman" w:hAnsi="Times New Roman"/>
          <w:b/>
          <w:sz w:val="24"/>
        </w:rPr>
        <w:t xml:space="preserve"> </w:t>
      </w:r>
      <w:r w:rsidRPr="006E35CE">
        <w:rPr>
          <w:rFonts w:ascii="Times New Roman" w:hAnsi="Times New Roman"/>
          <w:sz w:val="24"/>
        </w:rPr>
        <w:t>display the ability to brief</w:t>
      </w:r>
      <w:r>
        <w:rPr>
          <w:rFonts w:ascii="Times New Roman" w:hAnsi="Times New Roman"/>
          <w:sz w:val="24"/>
        </w:rPr>
        <w:t xml:space="preserve"> court opinions and identify the legal issue resolved by the court opinion.    </w:t>
      </w:r>
    </w:p>
    <w:p w:rsidR="005802A2" w:rsidRDefault="005802A2" w:rsidP="005802A2">
      <w:pPr>
        <w:pStyle w:val="PlainText"/>
        <w:numPr>
          <w:ilvl w:val="0"/>
          <w:numId w:val="41"/>
        </w:numPr>
        <w:rPr>
          <w:rFonts w:ascii="Times New Roman" w:hAnsi="Times New Roman"/>
          <w:sz w:val="24"/>
          <w:szCs w:val="24"/>
        </w:rPr>
      </w:pPr>
      <w:r w:rsidRPr="00E44EA6">
        <w:rPr>
          <w:rFonts w:ascii="Times New Roman" w:hAnsi="Times New Roman"/>
          <w:sz w:val="24"/>
          <w:szCs w:val="24"/>
          <w:u w:val="single"/>
        </w:rPr>
        <w:t xml:space="preserve">Program-Level Student Learning Outcomes:  </w:t>
      </w:r>
    </w:p>
    <w:p w:rsidR="005802A2" w:rsidRDefault="005802A2" w:rsidP="005802A2">
      <w:pPr>
        <w:pStyle w:val="PlainText"/>
        <w:numPr>
          <w:ilvl w:val="0"/>
          <w:numId w:val="43"/>
        </w:numPr>
        <w:rPr>
          <w:rFonts w:ascii="Times New Roman" w:hAnsi="Times New Roman"/>
          <w:sz w:val="24"/>
          <w:szCs w:val="24"/>
        </w:rPr>
      </w:pPr>
      <w:r w:rsidRPr="00E44EA6">
        <w:rPr>
          <w:rFonts w:ascii="Times New Roman" w:hAnsi="Times New Roman"/>
          <w:sz w:val="24"/>
          <w:szCs w:val="24"/>
        </w:rPr>
        <w:t>To ensure that students understand a broad range of legal concepts and terms.</w:t>
      </w:r>
    </w:p>
    <w:p w:rsidR="005802A2" w:rsidRPr="00E44EA6" w:rsidRDefault="005802A2" w:rsidP="005802A2">
      <w:pPr>
        <w:pStyle w:val="PlainText"/>
        <w:numPr>
          <w:ilvl w:val="0"/>
          <w:numId w:val="43"/>
        </w:numPr>
        <w:rPr>
          <w:rFonts w:ascii="Times New Roman" w:hAnsi="Times New Roman"/>
          <w:sz w:val="24"/>
          <w:szCs w:val="24"/>
        </w:rPr>
      </w:pPr>
      <w:r w:rsidRPr="00124820">
        <w:rPr>
          <w:rFonts w:ascii="Times New Roman" w:hAnsi="Times New Roman"/>
          <w:sz w:val="24"/>
          <w:szCs w:val="24"/>
        </w:rPr>
        <w:t>To ensure</w:t>
      </w:r>
      <w:r w:rsidRPr="00E44EA6">
        <w:rPr>
          <w:rFonts w:ascii="Times New Roman" w:hAnsi="Times New Roman"/>
          <w:sz w:val="24"/>
          <w:szCs w:val="24"/>
        </w:rPr>
        <w:t xml:space="preserve"> that students are able to perform legal research and identify and apply the salient holdings of appellate decisions to related fact patterns.</w:t>
      </w:r>
    </w:p>
    <w:p w:rsidR="005802A2" w:rsidRPr="00124820" w:rsidRDefault="005802A2" w:rsidP="005802A2">
      <w:pPr>
        <w:pStyle w:val="ListParagraph"/>
        <w:numPr>
          <w:ilvl w:val="0"/>
          <w:numId w:val="43"/>
        </w:numPr>
        <w:spacing w:after="200"/>
        <w:rPr>
          <w:szCs w:val="24"/>
        </w:rPr>
      </w:pPr>
      <w:r w:rsidRPr="00124820">
        <w:rPr>
          <w:szCs w:val="24"/>
        </w:rPr>
        <w:t xml:space="preserve">To ensure students ability to apply legal concepts to </w:t>
      </w:r>
      <w:r>
        <w:rPr>
          <w:szCs w:val="24"/>
        </w:rPr>
        <w:t>changing</w:t>
      </w:r>
      <w:r w:rsidRPr="00124820">
        <w:rPr>
          <w:szCs w:val="24"/>
        </w:rPr>
        <w:t xml:space="preserve"> fact patterns.</w:t>
      </w:r>
    </w:p>
    <w:p w:rsidR="005802A2" w:rsidRDefault="005802A2" w:rsidP="005802A2">
      <w:pPr>
        <w:pStyle w:val="ListParagraph"/>
        <w:numPr>
          <w:ilvl w:val="0"/>
          <w:numId w:val="43"/>
        </w:numPr>
        <w:spacing w:after="200"/>
        <w:rPr>
          <w:szCs w:val="24"/>
        </w:rPr>
      </w:pPr>
      <w:r>
        <w:rPr>
          <w:szCs w:val="24"/>
        </w:rPr>
        <w:t>To ensure students understanding of the basis for, and ability to draft, the documents used in a broad range of legal environments.</w:t>
      </w:r>
    </w:p>
    <w:p w:rsidR="005802A2" w:rsidRPr="00CB3D5D" w:rsidRDefault="005802A2" w:rsidP="005802A2">
      <w:pPr>
        <w:pStyle w:val="ListParagraph"/>
        <w:numPr>
          <w:ilvl w:val="0"/>
          <w:numId w:val="43"/>
        </w:numPr>
        <w:spacing w:after="200"/>
        <w:rPr>
          <w:szCs w:val="24"/>
        </w:rPr>
      </w:pPr>
      <w:r>
        <w:rPr>
          <w:szCs w:val="24"/>
        </w:rPr>
        <w:t>To encourage students to develop the initiative and work habits that will make them successful in a broad range of legal environments.</w:t>
      </w:r>
    </w:p>
    <w:p w:rsidR="005802A2" w:rsidRPr="00124820" w:rsidRDefault="005802A2" w:rsidP="005802A2">
      <w:pPr>
        <w:pStyle w:val="ListParagraph"/>
        <w:numPr>
          <w:ilvl w:val="0"/>
          <w:numId w:val="43"/>
        </w:numPr>
        <w:spacing w:after="200"/>
        <w:rPr>
          <w:szCs w:val="24"/>
        </w:rPr>
      </w:pPr>
      <w:r>
        <w:t>U</w:t>
      </w:r>
      <w:r w:rsidRPr="00124820">
        <w:t>ltimate</w:t>
      </w:r>
      <w:r>
        <w:t>ly,</w:t>
      </w:r>
      <w:r w:rsidRPr="00124820">
        <w:t xml:space="preserve"> to prepare the student to perform well as a paralegal in a broad </w:t>
      </w:r>
      <w:r w:rsidR="00954C42">
        <w:t>spectrum</w:t>
      </w:r>
      <w:r w:rsidRPr="00124820">
        <w:t xml:space="preserve"> of law office / law division environments.</w:t>
      </w:r>
    </w:p>
    <w:p w:rsidR="005802A2" w:rsidRPr="00124820" w:rsidRDefault="005802A2" w:rsidP="005802A2">
      <w:pPr>
        <w:pStyle w:val="ListParagraph"/>
        <w:numPr>
          <w:ilvl w:val="0"/>
          <w:numId w:val="41"/>
        </w:numPr>
        <w:spacing w:after="200"/>
        <w:rPr>
          <w:szCs w:val="24"/>
        </w:rPr>
      </w:pPr>
      <w:r w:rsidRPr="00124820">
        <w:rPr>
          <w:szCs w:val="24"/>
          <w:u w:val="single"/>
        </w:rPr>
        <w:t xml:space="preserve">SCANS Competencies:  </w:t>
      </w:r>
      <w:r w:rsidRPr="00124820">
        <w:rPr>
          <w:szCs w:val="24"/>
        </w:rPr>
        <w:t xml:space="preserve">The SCANs Competencies that will be developed in this Course are listed on </w:t>
      </w:r>
      <w:r>
        <w:rPr>
          <w:szCs w:val="24"/>
        </w:rPr>
        <w:t>Exhibit</w:t>
      </w:r>
      <w:r w:rsidRPr="00124820">
        <w:rPr>
          <w:szCs w:val="24"/>
        </w:rPr>
        <w:t xml:space="preserve"> A.</w:t>
      </w:r>
    </w:p>
    <w:p w:rsidR="00E65F63" w:rsidRDefault="005802A2">
      <w:pPr>
        <w:pStyle w:val="PlainText"/>
        <w:rPr>
          <w:rFonts w:ascii="Times New Roman" w:hAnsi="Times New Roman"/>
          <w:sz w:val="24"/>
        </w:rPr>
      </w:pPr>
      <w:r>
        <w:rPr>
          <w:rFonts w:ascii="Times New Roman" w:hAnsi="Times New Roman"/>
          <w:b/>
          <w:sz w:val="24"/>
        </w:rPr>
        <w:t>IV</w:t>
      </w:r>
      <w:r w:rsidR="00E65F63" w:rsidRPr="00124820">
        <w:rPr>
          <w:rFonts w:ascii="Times New Roman" w:hAnsi="Times New Roman"/>
          <w:b/>
          <w:sz w:val="24"/>
        </w:rPr>
        <w:t>.</w:t>
      </w:r>
      <w:r w:rsidR="00E65F63">
        <w:rPr>
          <w:rFonts w:ascii="Times New Roman" w:hAnsi="Times New Roman"/>
          <w:b/>
          <w:sz w:val="24"/>
          <w:u w:val="single"/>
        </w:rPr>
        <w:t xml:space="preserve"> Required/Recommended Texts</w:t>
      </w:r>
      <w:r w:rsidR="00E65F63">
        <w:rPr>
          <w:rFonts w:ascii="Times New Roman" w:hAnsi="Times New Roman"/>
          <w:sz w:val="24"/>
        </w:rPr>
        <w:t xml:space="preserve">: </w:t>
      </w:r>
      <w:r w:rsidR="00C505C4">
        <w:rPr>
          <w:rFonts w:ascii="Times New Roman" w:hAnsi="Times New Roman"/>
          <w:sz w:val="24"/>
        </w:rPr>
        <w:t xml:space="preserve"> </w:t>
      </w:r>
      <w:r w:rsidR="00C505C4" w:rsidRPr="005C4435">
        <w:rPr>
          <w:rFonts w:ascii="Times New Roman" w:hAnsi="Times New Roman"/>
          <w:b/>
          <w:sz w:val="24"/>
        </w:rPr>
        <w:t>(C</w:t>
      </w:r>
      <w:r w:rsidR="00C505C4" w:rsidRPr="00746C3A">
        <w:rPr>
          <w:rFonts w:ascii="Times New Roman" w:hAnsi="Times New Roman"/>
          <w:b/>
          <w:sz w:val="24"/>
        </w:rPr>
        <w:t>heck for current edition or changes)</w:t>
      </w:r>
    </w:p>
    <w:p w:rsidR="005C4435" w:rsidRPr="00746C3A" w:rsidRDefault="005802A2" w:rsidP="005C4435">
      <w:pPr>
        <w:pStyle w:val="PlainText"/>
        <w:rPr>
          <w:rFonts w:ascii="Times New Roman" w:hAnsi="Times New Roman"/>
          <w:b/>
          <w:sz w:val="24"/>
        </w:rPr>
      </w:pPr>
      <w:r>
        <w:rPr>
          <w:rFonts w:ascii="Times New Roman" w:hAnsi="Times New Roman"/>
          <w:sz w:val="24"/>
        </w:rPr>
        <w:t xml:space="preserve">    A. </w:t>
      </w:r>
      <w:r w:rsidR="00E65F63">
        <w:rPr>
          <w:rFonts w:ascii="Times New Roman" w:hAnsi="Times New Roman"/>
          <w:sz w:val="24"/>
        </w:rPr>
        <w:t xml:space="preserve">Required Purchase: </w:t>
      </w:r>
    </w:p>
    <w:p w:rsidR="00E65F63" w:rsidRPr="00746C3A" w:rsidRDefault="005802A2" w:rsidP="005802A2">
      <w:pPr>
        <w:pStyle w:val="PlainText"/>
        <w:rPr>
          <w:rFonts w:ascii="Times New Roman" w:hAnsi="Times New Roman"/>
          <w:b/>
          <w:sz w:val="24"/>
        </w:rPr>
      </w:pPr>
      <w:r>
        <w:rPr>
          <w:rFonts w:ascii="Times New Roman" w:hAnsi="Times New Roman"/>
          <w:sz w:val="24"/>
        </w:rPr>
        <w:t xml:space="preserve">       (1) </w:t>
      </w:r>
      <w:r w:rsidR="00283E32">
        <w:rPr>
          <w:rFonts w:ascii="Times New Roman" w:hAnsi="Times New Roman"/>
          <w:sz w:val="24"/>
        </w:rPr>
        <w:t xml:space="preserve">Buckley, </w:t>
      </w:r>
      <w:r w:rsidR="00283E32">
        <w:rPr>
          <w:rFonts w:ascii="Times New Roman" w:hAnsi="Times New Roman"/>
          <w:sz w:val="24"/>
          <w:u w:val="single"/>
        </w:rPr>
        <w:t>Torts and Personal Injury Law</w:t>
      </w:r>
    </w:p>
    <w:p w:rsidR="00E65F63" w:rsidRDefault="005802A2">
      <w:pPr>
        <w:pStyle w:val="PlainText"/>
        <w:rPr>
          <w:rFonts w:ascii="Times New Roman" w:hAnsi="Times New Roman"/>
          <w:sz w:val="24"/>
        </w:rPr>
      </w:pPr>
      <w:r>
        <w:rPr>
          <w:rFonts w:ascii="Times New Roman" w:hAnsi="Times New Roman"/>
          <w:sz w:val="24"/>
        </w:rPr>
        <w:t xml:space="preserve">     B. </w:t>
      </w:r>
      <w:r w:rsidR="00E65F63">
        <w:rPr>
          <w:rFonts w:ascii="Times New Roman" w:hAnsi="Times New Roman"/>
          <w:sz w:val="24"/>
        </w:rPr>
        <w:t xml:space="preserve">Recommended: </w:t>
      </w:r>
      <w:r w:rsidR="00E65F63">
        <w:rPr>
          <w:rFonts w:ascii="Times New Roman" w:hAnsi="Times New Roman"/>
          <w:sz w:val="24"/>
        </w:rPr>
        <w:cr/>
      </w:r>
      <w:r w:rsidR="00E65F63">
        <w:rPr>
          <w:rFonts w:ascii="Times New Roman" w:hAnsi="Times New Roman"/>
          <w:sz w:val="24"/>
        </w:rPr>
        <w:tab/>
        <w:t xml:space="preserve">(1)    </w:t>
      </w:r>
      <w:r w:rsidR="00E65F63">
        <w:rPr>
          <w:rFonts w:ascii="Times New Roman" w:hAnsi="Times New Roman"/>
          <w:sz w:val="24"/>
          <w:u w:val="single"/>
        </w:rPr>
        <w:t>Black's Law Dictionary</w:t>
      </w:r>
      <w:r w:rsidR="00E65F63">
        <w:rPr>
          <w:rFonts w:ascii="Times New Roman" w:hAnsi="Times New Roman"/>
          <w:sz w:val="24"/>
        </w:rPr>
        <w:t xml:space="preserve"> </w:t>
      </w:r>
    </w:p>
    <w:p w:rsidR="00E65F63" w:rsidRDefault="00E65F63">
      <w:pPr>
        <w:pStyle w:val="PlainText"/>
        <w:rPr>
          <w:rFonts w:ascii="Times New Roman" w:hAnsi="Times New Roman"/>
          <w:sz w:val="24"/>
        </w:rPr>
      </w:pPr>
    </w:p>
    <w:p w:rsidR="00E65F63" w:rsidRDefault="005802A2">
      <w:pPr>
        <w:pStyle w:val="PlainText"/>
        <w:rPr>
          <w:rFonts w:ascii="Times New Roman" w:hAnsi="Times New Roman"/>
          <w:sz w:val="24"/>
        </w:rPr>
      </w:pPr>
      <w:r>
        <w:rPr>
          <w:rFonts w:ascii="Times New Roman" w:hAnsi="Times New Roman"/>
          <w:b/>
          <w:sz w:val="24"/>
        </w:rPr>
        <w:t>V</w:t>
      </w:r>
      <w:r w:rsidR="00E65F63">
        <w:rPr>
          <w:rFonts w:ascii="Times New Roman" w:hAnsi="Times New Roman"/>
          <w:b/>
          <w:sz w:val="24"/>
        </w:rPr>
        <w:t xml:space="preserve">. </w:t>
      </w:r>
      <w:r w:rsidR="00E65F63">
        <w:rPr>
          <w:rFonts w:ascii="Times New Roman" w:hAnsi="Times New Roman"/>
          <w:b/>
          <w:sz w:val="24"/>
          <w:u w:val="single"/>
        </w:rPr>
        <w:t>Instructional Methodology:</w:t>
      </w:r>
    </w:p>
    <w:p w:rsidR="00E65F63" w:rsidRDefault="00E65F63">
      <w:pPr>
        <w:pStyle w:val="PlainText"/>
        <w:rPr>
          <w:rFonts w:ascii="Times New Roman" w:hAnsi="Times New Roman"/>
          <w:sz w:val="24"/>
        </w:rPr>
      </w:pPr>
      <w:r>
        <w:rPr>
          <w:rFonts w:ascii="Times New Roman" w:hAnsi="Times New Roman"/>
          <w:sz w:val="24"/>
        </w:rPr>
        <w:tab/>
        <w:t>This course will be tau</w:t>
      </w:r>
      <w:r w:rsidR="001B6961">
        <w:rPr>
          <w:rFonts w:ascii="Times New Roman" w:hAnsi="Times New Roman"/>
          <w:sz w:val="24"/>
        </w:rPr>
        <w:t>ght via a combined lecture and S</w:t>
      </w:r>
      <w:r>
        <w:rPr>
          <w:rFonts w:ascii="Times New Roman" w:hAnsi="Times New Roman"/>
          <w:sz w:val="24"/>
        </w:rPr>
        <w:t xml:space="preserve">ocratic format.  Students will be expected to have absorbed the assigned material prior to class, and to be able to respond to </w:t>
      </w:r>
      <w:r>
        <w:rPr>
          <w:rFonts w:ascii="Times New Roman" w:hAnsi="Times New Roman"/>
          <w:sz w:val="24"/>
        </w:rPr>
        <w:lastRenderedPageBreak/>
        <w:t>questions on the assigned material.  In addition, students will brief court cases as assigned and will be prepared to recite on those cases.</w:t>
      </w:r>
    </w:p>
    <w:p w:rsidR="00E65F63" w:rsidRDefault="00E65F63">
      <w:pPr>
        <w:pStyle w:val="PlainText"/>
        <w:rPr>
          <w:rFonts w:ascii="Times New Roman" w:hAnsi="Times New Roman"/>
          <w:sz w:val="24"/>
        </w:rPr>
      </w:pPr>
    </w:p>
    <w:p w:rsidR="00C851A9" w:rsidRDefault="00124820" w:rsidP="00C851A9">
      <w:pPr>
        <w:pStyle w:val="PlainText"/>
        <w:rPr>
          <w:rFonts w:ascii="Times New Roman" w:hAnsi="Times New Roman"/>
          <w:b/>
          <w:sz w:val="24"/>
        </w:rPr>
      </w:pPr>
      <w:r>
        <w:rPr>
          <w:rFonts w:ascii="Times New Roman" w:hAnsi="Times New Roman"/>
          <w:b/>
          <w:sz w:val="24"/>
        </w:rPr>
        <w:t>VI</w:t>
      </w:r>
      <w:r w:rsidR="00E65F63">
        <w:rPr>
          <w:rFonts w:ascii="Times New Roman" w:hAnsi="Times New Roman"/>
          <w:b/>
          <w:sz w:val="24"/>
        </w:rPr>
        <w:t xml:space="preserve">. </w:t>
      </w:r>
      <w:r w:rsidR="00E65F63">
        <w:rPr>
          <w:rFonts w:ascii="Times New Roman" w:hAnsi="Times New Roman"/>
          <w:b/>
          <w:sz w:val="24"/>
          <w:u w:val="single"/>
        </w:rPr>
        <w:t>Course Evaluation System:</w:t>
      </w:r>
      <w:r w:rsidR="00E65F63">
        <w:rPr>
          <w:rFonts w:ascii="Times New Roman" w:hAnsi="Times New Roman"/>
          <w:b/>
          <w:sz w:val="24"/>
        </w:rPr>
        <w:t xml:space="preserve"> </w:t>
      </w:r>
    </w:p>
    <w:p w:rsidR="00C851A9" w:rsidRPr="00C851A9" w:rsidRDefault="00C851A9" w:rsidP="00C851A9">
      <w:pPr>
        <w:pStyle w:val="PlainText"/>
        <w:numPr>
          <w:ilvl w:val="0"/>
          <w:numId w:val="48"/>
        </w:numPr>
        <w:rPr>
          <w:rFonts w:ascii="Times New Roman" w:hAnsi="Times New Roman"/>
          <w:b/>
          <w:sz w:val="24"/>
        </w:rPr>
      </w:pPr>
      <w:r>
        <w:rPr>
          <w:rFonts w:ascii="Times New Roman" w:hAnsi="Times New Roman"/>
          <w:sz w:val="24"/>
        </w:rPr>
        <w:t xml:space="preserve">There will be one midterm exam and a comprehensive final examination, which will be </w:t>
      </w:r>
    </w:p>
    <w:p w:rsidR="00C851A9" w:rsidRDefault="00C851A9" w:rsidP="00C851A9">
      <w:pPr>
        <w:pStyle w:val="PlainText"/>
        <w:ind w:firstLine="720"/>
        <w:rPr>
          <w:rFonts w:ascii="Times New Roman" w:hAnsi="Times New Roman"/>
          <w:sz w:val="24"/>
        </w:rPr>
      </w:pPr>
      <w:proofErr w:type="gramStart"/>
      <w:r>
        <w:rPr>
          <w:rFonts w:ascii="Times New Roman" w:hAnsi="Times New Roman"/>
          <w:sz w:val="24"/>
        </w:rPr>
        <w:t>weighted</w:t>
      </w:r>
      <w:proofErr w:type="gramEnd"/>
      <w:r>
        <w:rPr>
          <w:rFonts w:ascii="Times New Roman" w:hAnsi="Times New Roman"/>
          <w:sz w:val="24"/>
        </w:rPr>
        <w:t xml:space="preserve"> as follows: </w:t>
      </w:r>
    </w:p>
    <w:p w:rsidR="00C851A9" w:rsidRDefault="00C851A9" w:rsidP="00C851A9">
      <w:pPr>
        <w:pStyle w:val="PlainText"/>
        <w:numPr>
          <w:ilvl w:val="0"/>
          <w:numId w:val="2"/>
        </w:numPr>
        <w:rPr>
          <w:rFonts w:ascii="Times New Roman" w:hAnsi="Times New Roman"/>
          <w:sz w:val="24"/>
        </w:rPr>
      </w:pPr>
      <w:r>
        <w:rPr>
          <w:rFonts w:ascii="Times New Roman" w:hAnsi="Times New Roman"/>
          <w:sz w:val="24"/>
        </w:rPr>
        <w:t xml:space="preserve">Midterm --- 200 points </w:t>
      </w:r>
    </w:p>
    <w:p w:rsidR="00C851A9" w:rsidRDefault="00C851A9" w:rsidP="00C851A9">
      <w:pPr>
        <w:pStyle w:val="PlainText"/>
        <w:numPr>
          <w:ilvl w:val="0"/>
          <w:numId w:val="2"/>
        </w:numPr>
        <w:rPr>
          <w:rFonts w:ascii="Times New Roman" w:hAnsi="Times New Roman"/>
          <w:sz w:val="24"/>
        </w:rPr>
      </w:pPr>
      <w:r>
        <w:rPr>
          <w:rFonts w:ascii="Times New Roman" w:hAnsi="Times New Roman"/>
          <w:sz w:val="24"/>
        </w:rPr>
        <w:t xml:space="preserve">Final --- 300 points </w:t>
      </w:r>
      <w:r>
        <w:rPr>
          <w:rFonts w:ascii="Times New Roman" w:hAnsi="Times New Roman"/>
          <w:sz w:val="24"/>
        </w:rPr>
        <w:cr/>
        <w:t>(Examinations will last the entire class period)</w:t>
      </w:r>
    </w:p>
    <w:p w:rsidR="00C851A9" w:rsidRDefault="00C851A9" w:rsidP="00C851A9">
      <w:pPr>
        <w:pStyle w:val="PlainText"/>
        <w:numPr>
          <w:ilvl w:val="0"/>
          <w:numId w:val="48"/>
        </w:numPr>
        <w:rPr>
          <w:rFonts w:ascii="Times New Roman" w:hAnsi="Times New Roman"/>
          <w:sz w:val="24"/>
        </w:rPr>
      </w:pPr>
      <w:r>
        <w:rPr>
          <w:rFonts w:ascii="Times New Roman" w:hAnsi="Times New Roman"/>
          <w:sz w:val="24"/>
        </w:rPr>
        <w:t xml:space="preserve"> Total course points will be computed as follows: </w:t>
      </w:r>
    </w:p>
    <w:p w:rsidR="00C851A9" w:rsidRDefault="00C851A9" w:rsidP="00C851A9">
      <w:pPr>
        <w:pStyle w:val="PlainText"/>
        <w:numPr>
          <w:ilvl w:val="0"/>
          <w:numId w:val="3"/>
        </w:numPr>
        <w:rPr>
          <w:rFonts w:ascii="Times New Roman" w:hAnsi="Times New Roman"/>
          <w:sz w:val="24"/>
        </w:rPr>
      </w:pPr>
      <w:r>
        <w:rPr>
          <w:rFonts w:ascii="Times New Roman" w:hAnsi="Times New Roman"/>
          <w:sz w:val="24"/>
        </w:rPr>
        <w:t xml:space="preserve">Examinations  --------------------------- </w:t>
      </w:r>
      <w:r>
        <w:rPr>
          <w:rFonts w:ascii="Times New Roman" w:hAnsi="Times New Roman"/>
          <w:sz w:val="24"/>
        </w:rPr>
        <w:tab/>
        <w:t xml:space="preserve">500 points </w:t>
      </w:r>
    </w:p>
    <w:p w:rsidR="00C851A9" w:rsidRDefault="00C851A9" w:rsidP="00C851A9">
      <w:pPr>
        <w:pStyle w:val="PlainText"/>
        <w:numPr>
          <w:ilvl w:val="0"/>
          <w:numId w:val="3"/>
        </w:numPr>
        <w:rPr>
          <w:rFonts w:ascii="Times New Roman" w:hAnsi="Times New Roman"/>
          <w:sz w:val="24"/>
        </w:rPr>
      </w:pPr>
      <w:r>
        <w:rPr>
          <w:rFonts w:ascii="Times New Roman" w:hAnsi="Times New Roman"/>
          <w:sz w:val="24"/>
        </w:rPr>
        <w:t xml:space="preserve">Class attendance and participation  </w:t>
      </w:r>
      <w:r>
        <w:rPr>
          <w:rFonts w:ascii="Times New Roman" w:hAnsi="Times New Roman"/>
          <w:sz w:val="24"/>
        </w:rPr>
        <w:tab/>
        <w:t xml:space="preserve">150 points </w:t>
      </w:r>
    </w:p>
    <w:p w:rsidR="00C851A9" w:rsidRDefault="00C851A9" w:rsidP="00C851A9">
      <w:pPr>
        <w:pStyle w:val="PlainText"/>
        <w:numPr>
          <w:ilvl w:val="0"/>
          <w:numId w:val="3"/>
        </w:numPr>
        <w:rPr>
          <w:rFonts w:ascii="Times New Roman" w:hAnsi="Times New Roman"/>
          <w:sz w:val="24"/>
        </w:rPr>
      </w:pPr>
      <w:r>
        <w:rPr>
          <w:rFonts w:ascii="Times New Roman" w:hAnsi="Times New Roman"/>
          <w:sz w:val="24"/>
        </w:rPr>
        <w:t>Petition/Answer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 points</w:t>
      </w:r>
    </w:p>
    <w:p w:rsidR="00C851A9" w:rsidRDefault="00C851A9" w:rsidP="00C851A9">
      <w:pPr>
        <w:pStyle w:val="PlainText"/>
        <w:numPr>
          <w:ilvl w:val="0"/>
          <w:numId w:val="3"/>
        </w:numPr>
        <w:rPr>
          <w:rFonts w:ascii="Times New Roman" w:hAnsi="Times New Roman"/>
          <w:sz w:val="24"/>
        </w:rPr>
      </w:pPr>
      <w:proofErr w:type="spellStart"/>
      <w:r>
        <w:rPr>
          <w:rFonts w:ascii="Times New Roman" w:hAnsi="Times New Roman"/>
          <w:sz w:val="24"/>
        </w:rPr>
        <w:t>Rogs</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100 points</w:t>
      </w:r>
    </w:p>
    <w:p w:rsidR="00C851A9" w:rsidRDefault="00C851A9" w:rsidP="00C851A9">
      <w:pPr>
        <w:pStyle w:val="PlainText"/>
        <w:numPr>
          <w:ilvl w:val="0"/>
          <w:numId w:val="3"/>
        </w:numPr>
        <w:rPr>
          <w:rFonts w:ascii="Times New Roman" w:hAnsi="Times New Roman"/>
          <w:sz w:val="24"/>
        </w:rPr>
      </w:pPr>
      <w:r>
        <w:rPr>
          <w:rFonts w:ascii="Times New Roman" w:hAnsi="Times New Roman"/>
          <w:sz w:val="24"/>
        </w:rPr>
        <w:t>Trial Notebook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150 points</w:t>
      </w:r>
      <w:r>
        <w:rPr>
          <w:rFonts w:ascii="Times New Roman" w:hAnsi="Times New Roman"/>
          <w:sz w:val="24"/>
        </w:rPr>
        <w:cr/>
      </w:r>
      <w:r>
        <w:rPr>
          <w:rFonts w:ascii="Times New Roman" w:hAnsi="Times New Roman"/>
          <w:sz w:val="24"/>
        </w:rPr>
        <w:tab/>
      </w:r>
      <w:r>
        <w:rPr>
          <w:rFonts w:ascii="Times New Roman" w:hAnsi="Times New Roman"/>
          <w:sz w:val="24"/>
        </w:rPr>
        <w:tab/>
        <w:t xml:space="preserve">TOTAL POINTS                   1000 POINTS </w:t>
      </w:r>
    </w:p>
    <w:p w:rsidR="00E65F63" w:rsidRDefault="00E65F63" w:rsidP="00C851A9">
      <w:pPr>
        <w:pStyle w:val="PlainText"/>
        <w:numPr>
          <w:ilvl w:val="0"/>
          <w:numId w:val="48"/>
        </w:numPr>
        <w:rPr>
          <w:rFonts w:ascii="Times New Roman" w:hAnsi="Times New Roman"/>
          <w:sz w:val="24"/>
        </w:rPr>
      </w:pPr>
      <w:r>
        <w:rPr>
          <w:rFonts w:ascii="Times New Roman" w:hAnsi="Times New Roman"/>
          <w:sz w:val="24"/>
        </w:rPr>
        <w:t xml:space="preserve">The final letter grade in the course will be based upon the total available points received, as follows: </w:t>
      </w:r>
    </w:p>
    <w:p w:rsidR="00E65F63" w:rsidRDefault="00E65F63">
      <w:pPr>
        <w:pStyle w:val="PlainText"/>
        <w:rPr>
          <w:rFonts w:ascii="Times New Roman" w:hAnsi="Times New Roman"/>
          <w:sz w:val="24"/>
        </w:rPr>
      </w:pPr>
      <w:r>
        <w:rPr>
          <w:rFonts w:ascii="Times New Roman" w:hAnsi="Times New Roman"/>
          <w:sz w:val="24"/>
        </w:rPr>
        <w:tab/>
        <w:t>A –</w:t>
      </w:r>
      <w:r w:rsidR="00C851A9">
        <w:rPr>
          <w:rFonts w:ascii="Times New Roman" w:hAnsi="Times New Roman"/>
          <w:sz w:val="24"/>
        </w:rPr>
        <w:t>90</w:t>
      </w:r>
      <w:r>
        <w:rPr>
          <w:rFonts w:ascii="Times New Roman" w:hAnsi="Times New Roman"/>
          <w:sz w:val="24"/>
        </w:rPr>
        <w:t>0-</w:t>
      </w:r>
      <w:r w:rsidR="00C851A9">
        <w:rPr>
          <w:rFonts w:ascii="Times New Roman" w:hAnsi="Times New Roman"/>
          <w:sz w:val="24"/>
        </w:rPr>
        <w:t>10</w:t>
      </w:r>
      <w:r>
        <w:rPr>
          <w:rFonts w:ascii="Times New Roman" w:hAnsi="Times New Roman"/>
          <w:sz w:val="24"/>
        </w:rPr>
        <w:t xml:space="preserve">00 points </w:t>
      </w:r>
    </w:p>
    <w:p w:rsidR="00E65F63" w:rsidRDefault="00E65F63">
      <w:pPr>
        <w:pStyle w:val="PlainText"/>
        <w:ind w:firstLine="720"/>
        <w:rPr>
          <w:rFonts w:ascii="Times New Roman" w:hAnsi="Times New Roman"/>
          <w:sz w:val="24"/>
        </w:rPr>
      </w:pPr>
      <w:r>
        <w:rPr>
          <w:rFonts w:ascii="Times New Roman" w:hAnsi="Times New Roman"/>
          <w:sz w:val="24"/>
        </w:rPr>
        <w:t>B –</w:t>
      </w:r>
      <w:r w:rsidR="00C851A9">
        <w:rPr>
          <w:rFonts w:ascii="Times New Roman" w:hAnsi="Times New Roman"/>
          <w:sz w:val="24"/>
        </w:rPr>
        <w:t>8</w:t>
      </w:r>
      <w:r>
        <w:rPr>
          <w:rFonts w:ascii="Times New Roman" w:hAnsi="Times New Roman"/>
          <w:sz w:val="24"/>
        </w:rPr>
        <w:t>00-</w:t>
      </w:r>
      <w:r w:rsidR="00C851A9">
        <w:rPr>
          <w:rFonts w:ascii="Times New Roman" w:hAnsi="Times New Roman"/>
          <w:sz w:val="24"/>
        </w:rPr>
        <w:t>89</w:t>
      </w:r>
      <w:r>
        <w:rPr>
          <w:rFonts w:ascii="Times New Roman" w:hAnsi="Times New Roman"/>
          <w:sz w:val="24"/>
        </w:rPr>
        <w:t xml:space="preserve">9 points </w:t>
      </w:r>
    </w:p>
    <w:p w:rsidR="00E65F63" w:rsidRDefault="00E65F63">
      <w:pPr>
        <w:pStyle w:val="PlainText"/>
        <w:ind w:left="720"/>
        <w:rPr>
          <w:rFonts w:ascii="Times New Roman" w:hAnsi="Times New Roman"/>
          <w:sz w:val="24"/>
        </w:rPr>
      </w:pPr>
      <w:r>
        <w:rPr>
          <w:rFonts w:ascii="Times New Roman" w:hAnsi="Times New Roman"/>
          <w:sz w:val="24"/>
        </w:rPr>
        <w:t>C –</w:t>
      </w:r>
      <w:r w:rsidR="00C851A9">
        <w:rPr>
          <w:rFonts w:ascii="Times New Roman" w:hAnsi="Times New Roman"/>
          <w:sz w:val="24"/>
        </w:rPr>
        <w:t>70</w:t>
      </w:r>
      <w:r>
        <w:rPr>
          <w:rFonts w:ascii="Times New Roman" w:hAnsi="Times New Roman"/>
          <w:sz w:val="24"/>
        </w:rPr>
        <w:t>0-</w:t>
      </w:r>
      <w:r w:rsidR="00C851A9">
        <w:rPr>
          <w:rFonts w:ascii="Times New Roman" w:hAnsi="Times New Roman"/>
          <w:sz w:val="24"/>
        </w:rPr>
        <w:t>7</w:t>
      </w:r>
      <w:r>
        <w:rPr>
          <w:rFonts w:ascii="Times New Roman" w:hAnsi="Times New Roman"/>
          <w:sz w:val="24"/>
        </w:rPr>
        <w:t xml:space="preserve">99 points </w:t>
      </w:r>
    </w:p>
    <w:p w:rsidR="00E65F63" w:rsidRDefault="00C851A9">
      <w:pPr>
        <w:pStyle w:val="PlainText"/>
        <w:ind w:left="720"/>
        <w:rPr>
          <w:rFonts w:ascii="Times New Roman" w:hAnsi="Times New Roman"/>
          <w:sz w:val="24"/>
        </w:rPr>
      </w:pPr>
      <w:r>
        <w:rPr>
          <w:rFonts w:ascii="Times New Roman" w:hAnsi="Times New Roman"/>
          <w:sz w:val="24"/>
        </w:rPr>
        <w:t>D –6</w:t>
      </w:r>
      <w:r w:rsidR="00E65F63">
        <w:rPr>
          <w:rFonts w:ascii="Times New Roman" w:hAnsi="Times New Roman"/>
          <w:sz w:val="24"/>
        </w:rPr>
        <w:t>00-</w:t>
      </w:r>
      <w:r>
        <w:rPr>
          <w:rFonts w:ascii="Times New Roman" w:hAnsi="Times New Roman"/>
          <w:sz w:val="24"/>
        </w:rPr>
        <w:t>69</w:t>
      </w:r>
      <w:r w:rsidR="00E65F63">
        <w:rPr>
          <w:rFonts w:ascii="Times New Roman" w:hAnsi="Times New Roman"/>
          <w:sz w:val="24"/>
        </w:rPr>
        <w:t>9 points</w:t>
      </w:r>
    </w:p>
    <w:p w:rsidR="00E65F63" w:rsidRDefault="00E65F63">
      <w:pPr>
        <w:pStyle w:val="PlainText"/>
        <w:ind w:left="720"/>
        <w:rPr>
          <w:rFonts w:ascii="Times New Roman" w:hAnsi="Times New Roman"/>
          <w:sz w:val="24"/>
        </w:rPr>
      </w:pPr>
      <w:r>
        <w:rPr>
          <w:rFonts w:ascii="Times New Roman" w:hAnsi="Times New Roman"/>
          <w:sz w:val="24"/>
        </w:rPr>
        <w:t>F - 0-</w:t>
      </w:r>
      <w:r w:rsidR="00C851A9">
        <w:rPr>
          <w:rFonts w:ascii="Times New Roman" w:hAnsi="Times New Roman"/>
          <w:sz w:val="24"/>
        </w:rPr>
        <w:t>599</w:t>
      </w:r>
      <w:r>
        <w:rPr>
          <w:rFonts w:ascii="Times New Roman" w:hAnsi="Times New Roman"/>
          <w:sz w:val="24"/>
        </w:rPr>
        <w:t>9 points</w:t>
      </w:r>
    </w:p>
    <w:p w:rsidR="00C851A9" w:rsidRPr="00C851A9" w:rsidRDefault="00C851A9" w:rsidP="00C851A9">
      <w:pPr>
        <w:pStyle w:val="PlainText"/>
        <w:numPr>
          <w:ilvl w:val="0"/>
          <w:numId w:val="48"/>
        </w:numPr>
        <w:rPr>
          <w:rFonts w:ascii="Times New Roman" w:hAnsi="Times New Roman"/>
          <w:sz w:val="24"/>
        </w:rPr>
      </w:pPr>
      <w:r w:rsidRPr="00C851A9">
        <w:rPr>
          <w:rFonts w:ascii="Times New Roman" w:hAnsi="Times New Roman"/>
          <w:color w:val="000000"/>
          <w:sz w:val="24"/>
          <w:szCs w:val="24"/>
        </w:rPr>
        <w:t>LATE ASSIGNMENTS</w:t>
      </w:r>
      <w:r w:rsidRPr="00C851A9">
        <w:rPr>
          <w:rFonts w:ascii="Times New Roman" w:hAnsi="Times New Roman"/>
          <w:color w:val="000000"/>
          <w:sz w:val="24"/>
          <w:szCs w:val="24"/>
        </w:rPr>
        <w:tab/>
        <w:t xml:space="preserve">This class will emphasize not only the substance of tort law, but also procedural points as they might apply to the paralegal.  One procedural point is timeliness.  Missing legal deadlines can destroy a case, ruin people’s lives (including yours), and may jeopardize a lawyer’s license to practice.  Late assignments will not be accepted.  If disaster strikes and you need to late file an assignment, be prepared to file a Motion for Leave to File </w:t>
      </w:r>
      <w:proofErr w:type="gramStart"/>
      <w:r w:rsidRPr="00C851A9">
        <w:rPr>
          <w:rFonts w:ascii="Times New Roman" w:hAnsi="Times New Roman"/>
          <w:color w:val="000000"/>
          <w:sz w:val="24"/>
          <w:szCs w:val="24"/>
        </w:rPr>
        <w:t>Out</w:t>
      </w:r>
      <w:proofErr w:type="gramEnd"/>
      <w:r w:rsidRPr="00C851A9">
        <w:rPr>
          <w:rFonts w:ascii="Times New Roman" w:hAnsi="Times New Roman"/>
          <w:color w:val="000000"/>
          <w:sz w:val="24"/>
          <w:szCs w:val="24"/>
        </w:rPr>
        <w:t xml:space="preserve"> Of Time ____, in appropriate form, explaining why the court (this instructor) should allow a late filing.  Don’t count on it being granted, but give it a try </w:t>
      </w:r>
      <w:r w:rsidRPr="00C851A9">
        <w:rPr>
          <w:rFonts w:ascii="Times New Roman" w:hAnsi="Times New Roman"/>
          <w:b/>
          <w:color w:val="000000"/>
          <w:sz w:val="24"/>
          <w:szCs w:val="24"/>
        </w:rPr>
        <w:t>if</w:t>
      </w:r>
      <w:r w:rsidRPr="00C851A9">
        <w:rPr>
          <w:rFonts w:ascii="Times New Roman" w:hAnsi="Times New Roman"/>
          <w:color w:val="000000"/>
          <w:sz w:val="24"/>
          <w:szCs w:val="24"/>
        </w:rPr>
        <w:t xml:space="preserve"> the facts are compelling.</w:t>
      </w:r>
    </w:p>
    <w:p w:rsidR="00C851A9" w:rsidRDefault="00C851A9" w:rsidP="00C851A9">
      <w:pPr>
        <w:pStyle w:val="BodyTextIndent"/>
        <w:numPr>
          <w:ilvl w:val="0"/>
          <w:numId w:val="48"/>
        </w:numPr>
      </w:pPr>
      <w:r>
        <w:t xml:space="preserve">REWRITES   You may resubmit any assignment (excluding exams or in-class work) if you are dissatisfied with your grade.  You have one week from the date the paper is returned in class in which to resubmit.  Note: If you are not in class when the papers are returned, you risk losing your opportunity to resubmit it.  Should this happen to you, prepare a Motion for Leave to File </w:t>
      </w:r>
      <w:proofErr w:type="gramStart"/>
      <w:r>
        <w:t>Out</w:t>
      </w:r>
      <w:proofErr w:type="gramEnd"/>
      <w:r>
        <w:t xml:space="preserve"> Of Time Rewrite, in the appropriate form, explaining why the Court (the instructor) should grant it.</w:t>
      </w:r>
    </w:p>
    <w:p w:rsidR="004E2625" w:rsidRDefault="004E2625" w:rsidP="004E2625">
      <w:pPr>
        <w:pStyle w:val="PlainText"/>
        <w:ind w:left="360"/>
        <w:rPr>
          <w:rFonts w:ascii="Times New Roman" w:hAnsi="Times New Roman"/>
          <w:sz w:val="24"/>
        </w:rPr>
      </w:pPr>
    </w:p>
    <w:p w:rsidR="00E65F63" w:rsidRPr="006542DE" w:rsidRDefault="001B6961">
      <w:pPr>
        <w:pStyle w:val="PlainText"/>
        <w:rPr>
          <w:rFonts w:ascii="Times New Roman" w:hAnsi="Times New Roman"/>
          <w:b/>
          <w:sz w:val="24"/>
        </w:rPr>
      </w:pPr>
      <w:r w:rsidRPr="001B6961">
        <w:rPr>
          <w:rFonts w:ascii="Times New Roman" w:hAnsi="Times New Roman"/>
          <w:b/>
          <w:sz w:val="24"/>
        </w:rPr>
        <w:t>V</w:t>
      </w:r>
      <w:r w:rsidR="00124820">
        <w:rPr>
          <w:rFonts w:ascii="Times New Roman" w:hAnsi="Times New Roman"/>
          <w:b/>
          <w:sz w:val="24"/>
        </w:rPr>
        <w:t>II</w:t>
      </w:r>
      <w:r w:rsidR="00E65F63" w:rsidRPr="006542DE">
        <w:rPr>
          <w:rFonts w:ascii="Times New Roman" w:hAnsi="Times New Roman"/>
          <w:b/>
          <w:sz w:val="24"/>
        </w:rPr>
        <w:t xml:space="preserve">. </w:t>
      </w:r>
      <w:r w:rsidR="00E65F63" w:rsidRPr="006542DE">
        <w:rPr>
          <w:rFonts w:ascii="Times New Roman" w:hAnsi="Times New Roman"/>
          <w:b/>
          <w:sz w:val="24"/>
          <w:u w:val="single"/>
        </w:rPr>
        <w:t>Course Policies: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Preparation for Class</w:t>
      </w:r>
    </w:p>
    <w:p w:rsidR="00E65F63" w:rsidRDefault="00E65F63">
      <w:pPr>
        <w:pStyle w:val="PlainText"/>
        <w:ind w:left="720"/>
        <w:rPr>
          <w:rFonts w:ascii="Times New Roman" w:hAnsi="Times New Roman"/>
          <w:sz w:val="24"/>
        </w:rPr>
      </w:pPr>
      <w:r>
        <w:rPr>
          <w:rFonts w:ascii="Times New Roman" w:hAnsi="Times New Roman"/>
          <w:sz w:val="24"/>
        </w:rPr>
        <w:t>The student will be expected to have read and absorbed all of the material assigned for a particular class session</w:t>
      </w:r>
      <w:r w:rsidR="00C851A9">
        <w:rPr>
          <w:rFonts w:ascii="Times New Roman" w:hAnsi="Times New Roman"/>
          <w:sz w:val="24"/>
        </w:rPr>
        <w:t xml:space="preserve"> before the class meets.</w:t>
      </w:r>
      <w:r>
        <w:rPr>
          <w:rFonts w:ascii="Times New Roman" w:hAnsi="Times New Roman"/>
          <w:sz w:val="24"/>
        </w:rPr>
        <w:t xml:space="preserve">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Class Participation Points</w:t>
      </w:r>
    </w:p>
    <w:p w:rsidR="00D549BB" w:rsidRDefault="00D549BB" w:rsidP="00D549BB">
      <w:pPr>
        <w:pStyle w:val="PlainText"/>
        <w:ind w:left="720"/>
        <w:rPr>
          <w:rFonts w:ascii="Times New Roman" w:hAnsi="Times New Roman"/>
          <w:sz w:val="24"/>
        </w:rPr>
      </w:pPr>
      <w:r>
        <w:rPr>
          <w:rFonts w:ascii="Times New Roman" w:hAnsi="Times New Roman"/>
          <w:sz w:val="24"/>
        </w:rPr>
        <w:t xml:space="preserve">During each class, the instructor will be evaluating the quality of the student’s responses.  At the end of the semester, the student will be given between 105 and 150 points as a class participation grade.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lastRenderedPageBreak/>
        <w:t>Unprepared Announcements</w:t>
      </w:r>
    </w:p>
    <w:p w:rsidR="00E65F63" w:rsidRDefault="00E65F63">
      <w:pPr>
        <w:pStyle w:val="PlainText"/>
        <w:ind w:left="720"/>
        <w:rPr>
          <w:rFonts w:ascii="Times New Roman" w:hAnsi="Times New Roman"/>
          <w:sz w:val="24"/>
        </w:rPr>
      </w:pPr>
      <w:r>
        <w:rPr>
          <w:rFonts w:ascii="Times New Roman" w:hAnsi="Times New Roman"/>
          <w:sz w:val="24"/>
        </w:rPr>
        <w:t xml:space="preserve">The instructor should be informed </w:t>
      </w:r>
      <w:r w:rsidR="002121D5">
        <w:rPr>
          <w:rFonts w:ascii="Times New Roman" w:hAnsi="Times New Roman"/>
          <w:sz w:val="24"/>
        </w:rPr>
        <w:t>at roll call</w:t>
      </w:r>
      <w:r>
        <w:rPr>
          <w:rFonts w:ascii="Times New Roman" w:hAnsi="Times New Roman"/>
          <w:sz w:val="24"/>
        </w:rPr>
        <w:t xml:space="preserve"> if a student is "unprepared" for that class. </w:t>
      </w:r>
      <w:r w:rsidR="002121D5">
        <w:rPr>
          <w:rFonts w:ascii="Times New Roman" w:hAnsi="Times New Roman"/>
          <w:sz w:val="24"/>
        </w:rPr>
        <w:t xml:space="preserve"> Should a student arrive late, they must immediately inform the instructor if they are “unprepared.”  </w:t>
      </w:r>
      <w:r>
        <w:rPr>
          <w:rFonts w:ascii="Times New Roman" w:hAnsi="Times New Roman"/>
          <w:sz w:val="24"/>
        </w:rPr>
        <w:t>Students will be allowed one announcement of "unprepared" during the course. Additional "unprepared" announcements or any non-responses will result in the loss of class participation points. A non-response is a failure to respond to a question, or a response that indicates that the student is unprepared or poorly prepared for the class. Non-responses when a student has failed to announce "unprepared" will be treated as two "unprepared" announcements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Attendance.</w:t>
      </w:r>
    </w:p>
    <w:p w:rsidR="00D549BB" w:rsidRDefault="006908A4" w:rsidP="00D549BB">
      <w:pPr>
        <w:pStyle w:val="PlainText"/>
        <w:ind w:left="720"/>
        <w:rPr>
          <w:rFonts w:ascii="Times New Roman" w:hAnsi="Times New Roman"/>
          <w:sz w:val="24"/>
        </w:rPr>
      </w:pPr>
      <w:r>
        <w:rPr>
          <w:rFonts w:ascii="Times New Roman" w:hAnsi="Times New Roman"/>
          <w:sz w:val="24"/>
        </w:rPr>
        <w:t xml:space="preserve">Regular and punctual attendance is expected of all students.  </w:t>
      </w:r>
      <w:r w:rsidR="00D549BB">
        <w:rPr>
          <w:rFonts w:ascii="Times New Roman" w:hAnsi="Times New Roman"/>
          <w:sz w:val="24"/>
        </w:rPr>
        <w:t xml:space="preserve">Two absences will be allowed but you should use them judiciously. Any additional absences will result in the loss of one letter grade, per absence, from your final grade.  Arrival in class more than 15 minutes after the beginning of class or leaving class more than 15 minutes before the end of class will be treated as a "one-half absence."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Withdrawal</w:t>
      </w:r>
      <w:r>
        <w:rPr>
          <w:rFonts w:ascii="Times New Roman" w:hAnsi="Times New Roman"/>
          <w:sz w:val="24"/>
        </w:rPr>
        <w:t>.</w:t>
      </w:r>
    </w:p>
    <w:p w:rsidR="00FA5E40" w:rsidRPr="00FA5E40" w:rsidRDefault="00E65F63" w:rsidP="00FA5E40">
      <w:pPr>
        <w:ind w:left="720" w:right="-245"/>
        <w:rPr>
          <w:color w:val="000000"/>
        </w:rPr>
      </w:pPr>
      <w:r w:rsidRPr="00FA5E40">
        <w:t>Excessive absences</w:t>
      </w:r>
      <w:r w:rsidR="002121D5" w:rsidRPr="00FA5E40">
        <w:t xml:space="preserve"> or “</w:t>
      </w:r>
      <w:proofErr w:type="spellStart"/>
      <w:r w:rsidR="002121D5" w:rsidRPr="00FA5E40">
        <w:t>unprepareds</w:t>
      </w:r>
      <w:proofErr w:type="spellEnd"/>
      <w:r w:rsidR="002121D5" w:rsidRPr="00FA5E40">
        <w:t xml:space="preserve">” </w:t>
      </w:r>
      <w:r w:rsidRPr="00FA5E40">
        <w:t>may eventually result in the student being withdrawn from the course. Do not, however, assume that absences</w:t>
      </w:r>
      <w:r w:rsidR="002121D5" w:rsidRPr="00FA5E40">
        <w:t xml:space="preserve"> or “</w:t>
      </w:r>
      <w:proofErr w:type="spellStart"/>
      <w:r w:rsidR="002121D5" w:rsidRPr="00FA5E40">
        <w:t>unprepareds</w:t>
      </w:r>
      <w:proofErr w:type="spellEnd"/>
      <w:r w:rsidR="002121D5" w:rsidRPr="00FA5E40">
        <w:t>”</w:t>
      </w:r>
      <w:r w:rsidRPr="00FA5E40">
        <w:t xml:space="preserve"> will automatically result in a withdrawal. </w:t>
      </w:r>
      <w:r w:rsidR="002121D5" w:rsidRPr="00FA5E40">
        <w:t>They</w:t>
      </w:r>
      <w:r w:rsidRPr="00FA5E40">
        <w:t xml:space="preserve"> may simply result in a letter grade "F" at the end of the course.  </w:t>
      </w:r>
      <w:r w:rsidR="00FA5E40" w:rsidRPr="00FA5E40">
        <w:rPr>
          <w:color w:val="000000"/>
        </w:rPr>
        <w:t xml:space="preserve">It is the responsibility of each student to ensure that his or her name is removed from the roll should he or she </w:t>
      </w:r>
      <w:proofErr w:type="gramStart"/>
      <w:r w:rsidR="00FA5E40" w:rsidRPr="00FA5E40">
        <w:rPr>
          <w:color w:val="000000"/>
        </w:rPr>
        <w:t>decide</w:t>
      </w:r>
      <w:proofErr w:type="gramEnd"/>
      <w:r w:rsidR="00FA5E40" w:rsidRPr="00FA5E40">
        <w:rPr>
          <w:color w:val="000000"/>
        </w:rPr>
        <w:t xml:space="preserve"> to withdraw from the class.  If a student decides to withdraw, he or she should also verify that the withdrawal is submitted </w:t>
      </w:r>
      <w:r w:rsidR="00FA5E40" w:rsidRPr="00FA5E40">
        <w:rPr>
          <w:color w:val="000000"/>
          <w:u w:val="single"/>
        </w:rPr>
        <w:t>before</w:t>
      </w:r>
      <w:r w:rsidR="00FA5E40" w:rsidRPr="00FA5E40">
        <w:rPr>
          <w:color w:val="000000"/>
        </w:rPr>
        <w:t xml:space="preserve"> the Final Withdrawal Date.  The student is also strongly encouraged to retain their copy of the withdrawal form for their records.</w:t>
      </w:r>
    </w:p>
    <w:p w:rsidR="00FA5E40" w:rsidRPr="00FA5E40" w:rsidRDefault="00FA5E40" w:rsidP="00FA5E40">
      <w:pPr>
        <w:ind w:left="720" w:right="-245"/>
      </w:pPr>
      <w:r w:rsidRPr="00FA5E40">
        <w:t xml:space="preserve">Students who enroll for the third or subsequent time in a course taken </w:t>
      </w:r>
      <w:r w:rsidR="000D5059">
        <w:t>after the f</w:t>
      </w:r>
      <w:r w:rsidRPr="00FA5E40">
        <w:t>all</w:t>
      </w:r>
      <w:r w:rsidR="000D5059">
        <w:t xml:space="preserve"> semester</w:t>
      </w:r>
      <w:r w:rsidRPr="00FA5E40">
        <w:t>, 2002, may be charged a higher tuition rate, for that course.</w:t>
      </w:r>
    </w:p>
    <w:p w:rsidR="00FA5E40" w:rsidRPr="00FA5E40" w:rsidRDefault="00FA5E40" w:rsidP="00FA5E40">
      <w:pPr>
        <w:ind w:left="720" w:right="-245"/>
      </w:pPr>
      <w:r w:rsidRPr="00FA5E40">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E65F63" w:rsidRDefault="00E65F63" w:rsidP="002C190E">
      <w:pPr>
        <w:pStyle w:val="PlainText"/>
        <w:numPr>
          <w:ilvl w:val="0"/>
          <w:numId w:val="46"/>
        </w:numPr>
        <w:rPr>
          <w:rFonts w:ascii="Times New Roman" w:hAnsi="Times New Roman"/>
          <w:sz w:val="24"/>
          <w:u w:val="single"/>
        </w:rPr>
      </w:pPr>
      <w:r>
        <w:rPr>
          <w:rFonts w:ascii="Times New Roman" w:hAnsi="Times New Roman"/>
          <w:sz w:val="24"/>
          <w:u w:val="single"/>
        </w:rPr>
        <w:t>Incomplete</w:t>
      </w:r>
    </w:p>
    <w:p w:rsidR="00E65F63" w:rsidRDefault="00E65F63">
      <w:pPr>
        <w:pStyle w:val="PlainText"/>
        <w:ind w:left="720"/>
        <w:rPr>
          <w:rFonts w:ascii="Times New Roman" w:hAnsi="Times New Roman"/>
          <w:sz w:val="24"/>
        </w:rPr>
      </w:pPr>
      <w:r>
        <w:rPr>
          <w:rFonts w:ascii="Times New Roman" w:hAnsi="Times New Roman"/>
          <w:sz w:val="24"/>
        </w:rPr>
        <w:t xml:space="preserve">An “Incomplete” will not be granted in this course unless the student has a grade of “C” or better on the first </w:t>
      </w:r>
      <w:r w:rsidR="00D549BB">
        <w:rPr>
          <w:rFonts w:ascii="Times New Roman" w:hAnsi="Times New Roman"/>
          <w:sz w:val="24"/>
        </w:rPr>
        <w:t>exam</w:t>
      </w:r>
      <w:r>
        <w:rPr>
          <w:rFonts w:ascii="Times New Roman" w:hAnsi="Times New Roman"/>
          <w:sz w:val="24"/>
        </w:rPr>
        <w:t>, and a demonstrable emergency.</w:t>
      </w:r>
      <w:r w:rsidR="006908A4">
        <w:rPr>
          <w:rFonts w:ascii="Times New Roman" w:hAnsi="Times New Roman"/>
          <w:sz w:val="24"/>
        </w:rPr>
        <w:t xml:space="preserve">  An incomplete grade cannot be carried beyond the date established by the instructor</w:t>
      </w:r>
      <w:r w:rsidR="00306FEE">
        <w:rPr>
          <w:rFonts w:ascii="Times New Roman" w:hAnsi="Times New Roman"/>
          <w:sz w:val="24"/>
        </w:rPr>
        <w:t xml:space="preserve"> and cannot </w:t>
      </w:r>
      <w:r w:rsidR="00767038">
        <w:rPr>
          <w:rFonts w:ascii="Times New Roman" w:hAnsi="Times New Roman"/>
          <w:sz w:val="24"/>
        </w:rPr>
        <w:t xml:space="preserve">in any event </w:t>
      </w:r>
      <w:r w:rsidR="00306FEE">
        <w:rPr>
          <w:rFonts w:ascii="Times New Roman" w:hAnsi="Times New Roman"/>
          <w:sz w:val="24"/>
        </w:rPr>
        <w:t xml:space="preserve">be </w:t>
      </w:r>
      <w:r w:rsidR="00767038">
        <w:rPr>
          <w:rFonts w:ascii="Times New Roman" w:hAnsi="Times New Roman"/>
          <w:sz w:val="24"/>
        </w:rPr>
        <w:t xml:space="preserve">carried </w:t>
      </w:r>
      <w:r w:rsidR="00306FEE">
        <w:rPr>
          <w:rFonts w:ascii="Times New Roman" w:hAnsi="Times New Roman"/>
          <w:sz w:val="24"/>
        </w:rPr>
        <w:t>later than the last withdrawal date the following semester.</w:t>
      </w:r>
    </w:p>
    <w:p w:rsidR="00E65F63" w:rsidRPr="007B0265" w:rsidRDefault="00E65F63" w:rsidP="002C190E">
      <w:pPr>
        <w:pStyle w:val="PlainText"/>
        <w:numPr>
          <w:ilvl w:val="0"/>
          <w:numId w:val="46"/>
        </w:numPr>
        <w:rPr>
          <w:rFonts w:ascii="Times New Roman" w:hAnsi="Times New Roman"/>
          <w:sz w:val="24"/>
        </w:rPr>
      </w:pPr>
      <w:r w:rsidRPr="007B0265">
        <w:rPr>
          <w:rFonts w:ascii="Times New Roman" w:hAnsi="Times New Roman"/>
          <w:sz w:val="24"/>
          <w:u w:val="single"/>
        </w:rPr>
        <w:t>Scholastic Dishonesty</w:t>
      </w:r>
    </w:p>
    <w:p w:rsidR="007B0265" w:rsidRDefault="007B0265" w:rsidP="007B0265">
      <w:pPr>
        <w:ind w:left="720"/>
        <w:rPr>
          <w:rFonts w:ascii="Palatino" w:hAnsi="Palatino"/>
        </w:rPr>
      </w:pPr>
      <w:r w:rsidRPr="007B0265">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w:t>
      </w:r>
      <w:r w:rsidRPr="007B0265">
        <w:lastRenderedPageBreak/>
        <w:t>Standards of Conduct and</w:t>
      </w:r>
      <w:r>
        <w:rPr>
          <w:rFonts w:ascii="Palatino" w:hAnsi="Palatino"/>
        </w:rPr>
        <w:t xml:space="preserve"> Disciplinary Process and other policies at </w:t>
      </w:r>
      <w:r w:rsidRPr="00A25C83">
        <w:rPr>
          <w:rFonts w:ascii="Palatino" w:hAnsi="Palatino" w:cs="Palatino"/>
          <w:color w:val="0000FF"/>
          <w:u w:val="single"/>
        </w:rPr>
        <w:t>http://www.austincc.edu/</w:t>
      </w:r>
      <w:r>
        <w:rPr>
          <w:rFonts w:ascii="Palatino" w:hAnsi="Palatino" w:cs="Palatino"/>
          <w:color w:val="0000FF"/>
          <w:u w:val="single"/>
        </w:rPr>
        <w:t>current/needtoknow</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Academic Freedom</w:t>
      </w:r>
    </w:p>
    <w:p w:rsidR="00E65F63" w:rsidRDefault="00E65F63">
      <w:pPr>
        <w:pStyle w:val="PlainText"/>
        <w:ind w:left="720"/>
        <w:rPr>
          <w:rFonts w:ascii="Times New Roman" w:hAnsi="Times New Roman"/>
          <w:sz w:val="24"/>
        </w:rPr>
      </w:pPr>
      <w:r>
        <w:rPr>
          <w:rFonts w:ascii="Times New Roman" w:hAnsi="Times New Roman"/>
          <w:snapToGrid w:val="0"/>
          <w:color w:val="000000"/>
          <w:sz w:val="24"/>
        </w:rPr>
        <w:t xml:space="preserve">Each student is expected to participate in class. In any classroom situation that includes discussion and critical thinking, there are bound to be differing viewpoints. Students may not only disagree with each other on occasion, but the students and instructor may also find that they have disparate views. It is expected that these differences will enhance the class and create an atmosphere where students and instructor alike will be encouraged to think and learn. Accordingly, rest assured that no student’s grade will be adversely affected by any beliefs or ideas expressed in class.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Student Discipline</w:t>
      </w:r>
    </w:p>
    <w:p w:rsidR="00E65F63" w:rsidRDefault="00E65F63" w:rsidP="00EF77AE">
      <w:pPr>
        <w:ind w:left="720"/>
      </w:pPr>
      <w:r>
        <w:t xml:space="preserve">In the event, a student acts in such a way as to significantly interfere with or disrupt the learning atmosphere of the classroom, the instructor may direct the student to leave the class and may take other measures as appropriate.   See the ACC Student Handbook on the web: </w:t>
      </w:r>
      <w:hyperlink r:id="rId6" w:history="1">
        <w:r w:rsidR="00EF77AE" w:rsidRPr="0035731E">
          <w:rPr>
            <w:rStyle w:val="Hyperlink"/>
          </w:rPr>
          <w:t>http://www.austincc.edu/handbook/</w:t>
        </w:r>
      </w:hyperlink>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Office of Students with Disabilities</w:t>
      </w:r>
    </w:p>
    <w:p w:rsidR="007B0265" w:rsidRPr="007B0265" w:rsidRDefault="007B0265" w:rsidP="007B0265">
      <w:pPr>
        <w:spacing w:before="2" w:after="2"/>
        <w:ind w:left="720" w:right="-187"/>
      </w:pPr>
      <w:r w:rsidRPr="007B0265">
        <w:rPr>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7B0265">
        <w:t xml:space="preserve"> </w:t>
      </w:r>
    </w:p>
    <w:p w:rsidR="007B0265" w:rsidRPr="007B0265" w:rsidRDefault="007B0265" w:rsidP="007B0265">
      <w:pPr>
        <w:spacing w:before="2" w:after="2"/>
        <w:ind w:left="720" w:right="-187"/>
      </w:pPr>
      <w:r w:rsidRPr="007B0265">
        <w:rPr>
          <w:color w:val="00000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7B0265" w:rsidRPr="007B0265" w:rsidRDefault="007B0265" w:rsidP="007B0265">
      <w:pPr>
        <w:spacing w:before="2" w:after="2"/>
        <w:ind w:left="720" w:right="-187"/>
      </w:pPr>
      <w:r w:rsidRPr="007B0265">
        <w:rPr>
          <w:color w:val="00000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7B0265" w:rsidRPr="00C252BF" w:rsidRDefault="007B0265" w:rsidP="007B0265">
      <w:pPr>
        <w:spacing w:before="2" w:after="2"/>
        <w:ind w:left="720"/>
        <w:rPr>
          <w:rFonts w:ascii="Palatino" w:hAnsi="Palatino"/>
        </w:rPr>
      </w:pPr>
      <w:r w:rsidRPr="007B0265">
        <w:rPr>
          <w:color w:val="000000"/>
        </w:rPr>
        <w:t>Additional information about the Office for Students with Disabilities is available at</w:t>
      </w:r>
      <w:hyperlink r:id="rId7" w:history="1">
        <w:r w:rsidRPr="00102ED8">
          <w:rPr>
            <w:rStyle w:val="Hyperlink"/>
          </w:rPr>
          <w:t xml:space="preserve"> http://www.austincc.edu/support/osd/</w:t>
        </w:r>
      </w:hyperlink>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Course Calendar</w:t>
      </w:r>
    </w:p>
    <w:p w:rsidR="00E65F63" w:rsidRDefault="00E65F63">
      <w:pPr>
        <w:pStyle w:val="PlainText"/>
        <w:ind w:left="720"/>
        <w:rPr>
          <w:rFonts w:ascii="Times New Roman" w:hAnsi="Times New Roman"/>
          <w:sz w:val="24"/>
        </w:rPr>
      </w:pPr>
      <w:r>
        <w:rPr>
          <w:rFonts w:ascii="Times New Roman" w:hAnsi="Times New Roman"/>
          <w:sz w:val="24"/>
        </w:rPr>
        <w:t xml:space="preserve">The Course Calendar is a separate document </w:t>
      </w:r>
      <w:r w:rsidR="007166CF">
        <w:rPr>
          <w:rFonts w:ascii="Times New Roman" w:hAnsi="Times New Roman"/>
          <w:sz w:val="24"/>
        </w:rPr>
        <w:t>which will be provided</w:t>
      </w:r>
      <w:r>
        <w:rPr>
          <w:rFonts w:ascii="Times New Roman" w:hAnsi="Times New Roman"/>
          <w:sz w:val="24"/>
        </w:rPr>
        <w:t xml:space="preserve"> with this syllabus.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Testing Center</w:t>
      </w:r>
    </w:p>
    <w:p w:rsidR="003D4E0F" w:rsidRPr="003D4E0F" w:rsidRDefault="00E65F63" w:rsidP="003D4E0F">
      <w:pPr>
        <w:ind w:left="720" w:right="-180"/>
      </w:pPr>
      <w:r w:rsidRPr="003D4E0F">
        <w:t xml:space="preserve">General use of the testing center is not available to students in this course; however, </w:t>
      </w:r>
      <w:r w:rsidR="00767038">
        <w:t>s</w:t>
      </w:r>
      <w:r w:rsidR="003D4E0F" w:rsidRPr="003D4E0F">
        <w:t>tudents using the Academic Testing Center must govern themselves according to the Student Guide for Use of ACC Testing Centers and should read the entire guide before going to take the exam.  To request an exam, one must have:</w:t>
      </w:r>
    </w:p>
    <w:p w:rsidR="003D4E0F" w:rsidRPr="003D4E0F" w:rsidRDefault="00010A4C" w:rsidP="00113C0E">
      <w:pPr>
        <w:numPr>
          <w:ilvl w:val="0"/>
          <w:numId w:val="40"/>
        </w:numPr>
        <w:spacing w:beforeLines="1" w:afterLines="1"/>
        <w:rPr>
          <w:b/>
          <w:color w:val="FF0000"/>
        </w:rPr>
      </w:pPr>
      <w:hyperlink r:id="rId8" w:history="1">
        <w:r w:rsidR="003D4E0F" w:rsidRPr="003D4E0F">
          <w:rPr>
            <w:rStyle w:val="Hyperlink"/>
            <w:b/>
            <w:color w:val="FF0000"/>
          </w:rPr>
          <w:t>ACC Photo ID</w:t>
        </w:r>
      </w:hyperlink>
    </w:p>
    <w:p w:rsidR="003D4E0F" w:rsidRPr="003D4E0F" w:rsidRDefault="003D4E0F" w:rsidP="00113C0E">
      <w:pPr>
        <w:numPr>
          <w:ilvl w:val="0"/>
          <w:numId w:val="40"/>
        </w:numPr>
        <w:spacing w:beforeLines="1" w:afterLines="1"/>
      </w:pPr>
      <w:r w:rsidRPr="003D4E0F">
        <w:t xml:space="preserve">Course Abbreviation (e.g., </w:t>
      </w:r>
      <w:r w:rsidR="00767038">
        <w:t>LGLA</w:t>
      </w:r>
      <w:r w:rsidRPr="003D4E0F">
        <w:t>)</w:t>
      </w:r>
    </w:p>
    <w:p w:rsidR="003D4E0F" w:rsidRPr="003D4E0F" w:rsidRDefault="003D4E0F" w:rsidP="00113C0E">
      <w:pPr>
        <w:numPr>
          <w:ilvl w:val="0"/>
          <w:numId w:val="40"/>
        </w:numPr>
        <w:spacing w:beforeLines="1" w:afterLines="1"/>
      </w:pPr>
      <w:r w:rsidRPr="003D4E0F">
        <w:t>Course Number (e.g.,13</w:t>
      </w:r>
      <w:r w:rsidR="00767038">
        <w:t>1</w:t>
      </w:r>
      <w:r w:rsidRPr="003D4E0F">
        <w:t>1)</w:t>
      </w:r>
    </w:p>
    <w:p w:rsidR="003D4E0F" w:rsidRPr="003D4E0F" w:rsidRDefault="003D4E0F" w:rsidP="00113C0E">
      <w:pPr>
        <w:numPr>
          <w:ilvl w:val="0"/>
          <w:numId w:val="40"/>
        </w:numPr>
        <w:spacing w:beforeLines="1" w:afterLines="1"/>
      </w:pPr>
      <w:r w:rsidRPr="003D4E0F">
        <w:t>Course Synonym (e.g., 10123)</w:t>
      </w:r>
    </w:p>
    <w:p w:rsidR="003D4E0F" w:rsidRPr="003D4E0F" w:rsidRDefault="003D4E0F" w:rsidP="00113C0E">
      <w:pPr>
        <w:numPr>
          <w:ilvl w:val="0"/>
          <w:numId w:val="40"/>
        </w:numPr>
        <w:spacing w:beforeLines="1" w:afterLines="1"/>
      </w:pPr>
      <w:r w:rsidRPr="003D4E0F">
        <w:t>Course Section (e.g., 005)</w:t>
      </w:r>
    </w:p>
    <w:p w:rsidR="003D4E0F" w:rsidRPr="003D4E0F" w:rsidRDefault="003D4E0F" w:rsidP="00113C0E">
      <w:pPr>
        <w:numPr>
          <w:ilvl w:val="0"/>
          <w:numId w:val="40"/>
        </w:numPr>
        <w:spacing w:beforeLines="1" w:afterLines="1"/>
      </w:pPr>
      <w:r w:rsidRPr="003D4E0F">
        <w:t>Instructor's Name</w:t>
      </w:r>
    </w:p>
    <w:p w:rsidR="003D4E0F" w:rsidRPr="003D4E0F" w:rsidRDefault="003D4E0F" w:rsidP="003D4E0F"/>
    <w:p w:rsidR="003D4E0F" w:rsidRPr="003D4E0F" w:rsidRDefault="003D4E0F" w:rsidP="003D4E0F">
      <w:pPr>
        <w:ind w:left="720"/>
      </w:pPr>
      <w:r w:rsidRPr="003D4E0F">
        <w:lastRenderedPageBreak/>
        <w:t xml:space="preserve">Do NOT bring cell phones to the Testing Center.  Having your cell phone in the testing room, </w:t>
      </w:r>
      <w:r w:rsidRPr="003D4E0F">
        <w:rPr>
          <w:b/>
        </w:rPr>
        <w:t>regardless of whether it is on or off</w:t>
      </w:r>
      <w:r w:rsidRPr="003D4E0F">
        <w:t xml:space="preserve">, will revoke your testing privileges for the remainder of the semester.  </w:t>
      </w:r>
      <w:r w:rsidRPr="003D4E0F">
        <w:rPr>
          <w:color w:val="000000"/>
        </w:rPr>
        <w:t>ACC Testing Center policies can be found at</w:t>
      </w:r>
      <w:r w:rsidRPr="003D4E0F">
        <w:t xml:space="preserve"> </w:t>
      </w:r>
      <w:r w:rsidRPr="003D4E0F">
        <w:rPr>
          <w:color w:val="0000FF"/>
          <w:u w:val="single"/>
        </w:rPr>
        <w:t>http://www.austincc.edu/testctr/</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 xml:space="preserve">Student </w:t>
      </w:r>
      <w:r w:rsidR="007B0265">
        <w:rPr>
          <w:rFonts w:ascii="Times New Roman" w:hAnsi="Times New Roman"/>
          <w:sz w:val="24"/>
          <w:u w:val="single"/>
        </w:rPr>
        <w:t xml:space="preserve">and Instructional </w:t>
      </w:r>
      <w:r>
        <w:rPr>
          <w:rFonts w:ascii="Times New Roman" w:hAnsi="Times New Roman"/>
          <w:sz w:val="24"/>
          <w:u w:val="single"/>
        </w:rPr>
        <w:t xml:space="preserve">Services </w:t>
      </w:r>
    </w:p>
    <w:p w:rsidR="007B0265" w:rsidRPr="007B0265" w:rsidRDefault="007B0265" w:rsidP="007B0265">
      <w:pPr>
        <w:pStyle w:val="ListParagraph"/>
        <w:rPr>
          <w:color w:val="000000"/>
        </w:rPr>
      </w:pPr>
      <w:r w:rsidRPr="007B0265">
        <w:rPr>
          <w:color w:val="000000"/>
        </w:rPr>
        <w:t xml:space="preserve">ACC strives to provide exemplary support to its students and offers a broad variety of opportunities and services.  Information on these services and support systems is available at:  </w:t>
      </w:r>
      <w:hyperlink r:id="rId9" w:history="1">
        <w:r w:rsidRPr="007B0265">
          <w:rPr>
            <w:color w:val="0000FF"/>
            <w:u w:val="single"/>
          </w:rPr>
          <w:t xml:space="preserve"> http://www.austincc.edu/s4/</w:t>
        </w:r>
      </w:hyperlink>
    </w:p>
    <w:p w:rsidR="007B0265" w:rsidRPr="007B0265" w:rsidRDefault="007B0265" w:rsidP="007B0265">
      <w:pPr>
        <w:pStyle w:val="ListParagraph"/>
      </w:pPr>
      <w:r w:rsidRPr="007B0265">
        <w:t xml:space="preserve">Links </w:t>
      </w:r>
      <w:proofErr w:type="gramStart"/>
      <w:r w:rsidRPr="007B0265">
        <w:t>to</w:t>
      </w:r>
      <w:proofErr w:type="gramEnd"/>
      <w:r w:rsidRPr="007B0265">
        <w:t xml:space="preserve"> many student services and other information can be found at: </w:t>
      </w:r>
      <w:r w:rsidRPr="007B0265">
        <w:rPr>
          <w:color w:val="0000FF"/>
        </w:rPr>
        <w:t>http://www.austincc.edu/current/</w:t>
      </w:r>
    </w:p>
    <w:p w:rsidR="007B0265" w:rsidRPr="007B0265" w:rsidRDefault="00CA3CB1" w:rsidP="007B0265">
      <w:pPr>
        <w:pStyle w:val="ListParagraph"/>
        <w:rPr>
          <w:color w:val="000000"/>
        </w:rPr>
      </w:pPr>
      <w:r>
        <w:rPr>
          <w:color w:val="000000"/>
        </w:rPr>
        <w:t xml:space="preserve">Tutoring is not available for this course; however, </w:t>
      </w:r>
      <w:r w:rsidR="007B0265" w:rsidRPr="007B0265">
        <w:rPr>
          <w:color w:val="000000"/>
        </w:rPr>
        <w:t xml:space="preserve">ACC Learning Labs </w:t>
      </w:r>
      <w:r>
        <w:rPr>
          <w:color w:val="000000"/>
        </w:rPr>
        <w:t xml:space="preserve">do </w:t>
      </w:r>
      <w:r w:rsidR="007B0265" w:rsidRPr="007B0265">
        <w:rPr>
          <w:color w:val="000000"/>
        </w:rPr>
        <w:t xml:space="preserve">provide free tutoring services to all ACC students currently enrolled in </w:t>
      </w:r>
      <w:r>
        <w:rPr>
          <w:color w:val="000000"/>
        </w:rPr>
        <w:t>a</w:t>
      </w:r>
      <w:r w:rsidR="007B0265" w:rsidRPr="007B0265">
        <w:rPr>
          <w:color w:val="000000"/>
        </w:rPr>
        <w:t xml:space="preserve"> course </w:t>
      </w:r>
      <w:r>
        <w:rPr>
          <w:color w:val="000000"/>
        </w:rPr>
        <w:t>that provides</w:t>
      </w:r>
      <w:r w:rsidR="007B0265" w:rsidRPr="007B0265">
        <w:rPr>
          <w:color w:val="000000"/>
        </w:rPr>
        <w:t xml:space="preserve"> tutor</w:t>
      </w:r>
      <w:r>
        <w:rPr>
          <w:color w:val="000000"/>
        </w:rPr>
        <w:t>ing</w:t>
      </w:r>
      <w:r w:rsidR="007B0265" w:rsidRPr="007B0265">
        <w:rPr>
          <w:color w:val="000000"/>
        </w:rPr>
        <w:t xml:space="preserve">.  The tutor schedule for each Learning Lab may be found at:  </w:t>
      </w:r>
      <w:hyperlink r:id="rId10" w:history="1">
        <w:r w:rsidR="007B0265" w:rsidRPr="007B0265">
          <w:rPr>
            <w:rStyle w:val="Hyperlink"/>
          </w:rPr>
          <w:t>http://www.autincc.edu/tutor/students/tutoring.php</w:t>
        </w:r>
      </w:hyperlink>
    </w:p>
    <w:p w:rsidR="007B0265" w:rsidRDefault="007B0265" w:rsidP="007B0265">
      <w:pPr>
        <w:pStyle w:val="ListParagraph"/>
        <w:rPr>
          <w:color w:val="000000"/>
        </w:rPr>
      </w:pPr>
      <w:r w:rsidRPr="007B0265">
        <w:rPr>
          <w:color w:val="000000"/>
        </w:rPr>
        <w:t xml:space="preserve">For help setting up your </w:t>
      </w:r>
      <w:proofErr w:type="spellStart"/>
      <w:r w:rsidRPr="007B0265">
        <w:rPr>
          <w:color w:val="000000"/>
        </w:rPr>
        <w:t>ACCeID</w:t>
      </w:r>
      <w:proofErr w:type="spellEnd"/>
      <w:r w:rsidRPr="007B0265">
        <w:rPr>
          <w:color w:val="000000"/>
        </w:rPr>
        <w:t>, ACC Gmail, or ACC Blackboard, see a Learning Lab Technician at any ACC Learning Lab.</w:t>
      </w:r>
    </w:p>
    <w:p w:rsidR="003D4E0F" w:rsidRPr="00117881" w:rsidRDefault="003D4E0F" w:rsidP="002C190E">
      <w:pPr>
        <w:pStyle w:val="ListParagraph"/>
        <w:numPr>
          <w:ilvl w:val="0"/>
          <w:numId w:val="46"/>
        </w:numPr>
        <w:rPr>
          <w:color w:val="000000"/>
          <w:u w:val="single"/>
        </w:rPr>
      </w:pPr>
      <w:r w:rsidRPr="00117881">
        <w:rPr>
          <w:u w:val="single"/>
        </w:rPr>
        <w:t>Use of ACC email</w:t>
      </w:r>
    </w:p>
    <w:p w:rsidR="003D4E0F" w:rsidRPr="00117881" w:rsidRDefault="003D4E0F" w:rsidP="003D4E0F">
      <w:pPr>
        <w:pStyle w:val="ListParagraph"/>
      </w:pPr>
      <w:r w:rsidRPr="00117881">
        <w:t xml:space="preserve">All College e-mail communication to students will be sent solely to the student’s </w:t>
      </w:r>
      <w:proofErr w:type="spellStart"/>
      <w:r w:rsidRPr="00117881">
        <w:t>ACCmail</w:t>
      </w:r>
      <w:proofErr w:type="spellEnd"/>
      <w:r w:rsidRPr="00117881">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117881">
        <w:t>ACCmail</w:t>
      </w:r>
      <w:proofErr w:type="spellEnd"/>
      <w:r w:rsidRPr="00117881">
        <w:t xml:space="preserve"> account when communicating with instructors and staff.  Instructions for activating an </w:t>
      </w:r>
      <w:proofErr w:type="spellStart"/>
      <w:r w:rsidRPr="00117881">
        <w:t>ACCmail</w:t>
      </w:r>
      <w:proofErr w:type="spellEnd"/>
      <w:r w:rsidRPr="00117881">
        <w:t xml:space="preserve"> account can be found at </w:t>
      </w:r>
      <w:hyperlink r:id="rId11" w:history="1">
        <w:r w:rsidRPr="00117881">
          <w:rPr>
            <w:rStyle w:val="Hyperlink"/>
          </w:rPr>
          <w:t>http://www.austincc.edu/accmail/index.php</w:t>
        </w:r>
      </w:hyperlink>
    </w:p>
    <w:p w:rsidR="003D4E0F" w:rsidRPr="00117881" w:rsidRDefault="003D4E0F" w:rsidP="002C190E">
      <w:pPr>
        <w:pStyle w:val="ListParagraph"/>
        <w:numPr>
          <w:ilvl w:val="0"/>
          <w:numId w:val="46"/>
        </w:numPr>
        <w:rPr>
          <w:color w:val="000000"/>
          <w:u w:val="single"/>
        </w:rPr>
      </w:pPr>
      <w:r w:rsidRPr="00117881">
        <w:rPr>
          <w:color w:val="000000"/>
          <w:u w:val="single"/>
        </w:rPr>
        <w:t>Safety Statement</w:t>
      </w:r>
    </w:p>
    <w:p w:rsidR="003D4E0F" w:rsidRPr="00117881" w:rsidRDefault="003D4E0F" w:rsidP="003D4E0F">
      <w:pPr>
        <w:pStyle w:val="ListParagraph"/>
        <w:rPr>
          <w:color w:val="000000"/>
          <w:u w:val="single"/>
        </w:rPr>
      </w:pPr>
      <w:r w:rsidRPr="00117881">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117881">
        <w:rPr>
          <w:color w:val="0000FF"/>
          <w:u w:val="single"/>
        </w:rPr>
        <w:t>http://www.austincc.edu/ehs</w:t>
      </w:r>
      <w:r w:rsidRPr="00117881">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117881">
        <w:rPr>
          <w:color w:val="0000FF"/>
          <w:u w:val="single"/>
        </w:rPr>
        <w:t>http://www.austincc.edu/emergency/</w:t>
      </w:r>
      <w:r w:rsidRPr="00117881">
        <w:t>.</w:t>
      </w:r>
    </w:p>
    <w:p w:rsidR="003D4E0F" w:rsidRPr="00117881" w:rsidRDefault="003D4E0F" w:rsidP="003D4E0F">
      <w:pPr>
        <w:pStyle w:val="ListParagraph"/>
        <w:tabs>
          <w:tab w:val="left" w:pos="1080"/>
          <w:tab w:val="left" w:pos="2160"/>
          <w:tab w:val="left" w:pos="7380"/>
        </w:tabs>
      </w:pPr>
      <w:r w:rsidRPr="00117881">
        <w:rPr>
          <w:rStyle w:val="apple-style-span"/>
        </w:rPr>
        <w:t>Please note</w:t>
      </w:r>
      <w:proofErr w:type="gramStart"/>
      <w:r w:rsidRPr="00117881">
        <w:rPr>
          <w:rStyle w:val="apple-style-span"/>
        </w:rPr>
        <w:t>,</w:t>
      </w:r>
      <w:proofErr w:type="gramEnd"/>
      <w:r w:rsidRPr="00117881">
        <w:rPr>
          <w:rStyle w:val="apple-style-span"/>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3D4E0F" w:rsidRPr="00117881" w:rsidRDefault="003D4E0F" w:rsidP="003D4E0F">
      <w:pPr>
        <w:pStyle w:val="ListParagraph"/>
        <w:rPr>
          <w:color w:val="000000"/>
          <w:u w:val="single"/>
        </w:rPr>
      </w:pPr>
    </w:p>
    <w:p w:rsidR="00BA4E43" w:rsidRPr="00117881" w:rsidRDefault="00BA4E43" w:rsidP="003D4E0F">
      <w:pPr>
        <w:pStyle w:val="ListParagraph"/>
        <w:rPr>
          <w:color w:val="000000"/>
          <w:u w:val="single"/>
        </w:rPr>
      </w:pPr>
    </w:p>
    <w:p w:rsidR="002C190E" w:rsidRDefault="002C190E" w:rsidP="002C190E">
      <w:pPr>
        <w:widowControl w:val="0"/>
        <w:autoSpaceDE w:val="0"/>
        <w:autoSpaceDN w:val="0"/>
        <w:adjustRightInd w:val="0"/>
        <w:jc w:val="both"/>
        <w:rPr>
          <w:b/>
          <w:szCs w:val="24"/>
          <w:u w:val="single"/>
        </w:rPr>
      </w:pPr>
      <w:r w:rsidRPr="00347E78">
        <w:rPr>
          <w:b/>
          <w:szCs w:val="24"/>
          <w:u w:val="single"/>
        </w:rPr>
        <w:t>LEGAL DISCLAIMER</w:t>
      </w:r>
    </w:p>
    <w:p w:rsidR="002C190E" w:rsidRPr="00E7122E" w:rsidRDefault="002C190E" w:rsidP="002C190E">
      <w:pPr>
        <w:widowControl w:val="0"/>
        <w:autoSpaceDE w:val="0"/>
        <w:autoSpaceDN w:val="0"/>
        <w:adjustRightInd w:val="0"/>
        <w:jc w:val="both"/>
        <w:rPr>
          <w:szCs w:val="24"/>
          <w:u w:color="003366"/>
        </w:rPr>
      </w:pPr>
      <w:r>
        <w:rPr>
          <w:szCs w:val="24"/>
          <w:u w:color="003366"/>
        </w:rPr>
        <w:t>E</w:t>
      </w:r>
      <w:r w:rsidRPr="00E7122E">
        <w:rPr>
          <w:szCs w:val="24"/>
          <w:u w:color="003366"/>
        </w:rPr>
        <w:t>verything that is discussed in the classroom or individually with the instructor is strictly for educational purposes only. The instructor will not and does not provide legal advice to any student. Nor shall any comments from the instructor be considered legal advice.</w:t>
      </w:r>
    </w:p>
    <w:p w:rsidR="00BA4E43" w:rsidRDefault="00BA4E43" w:rsidP="002C190E">
      <w:pPr>
        <w:rPr>
          <w:color w:val="000000"/>
          <w:u w:val="single"/>
        </w:rPr>
      </w:pPr>
    </w:p>
    <w:p w:rsidR="00113C0E" w:rsidRDefault="00113C0E" w:rsidP="002C190E">
      <w:pPr>
        <w:rPr>
          <w:color w:val="000000"/>
          <w:u w:val="single"/>
        </w:rPr>
      </w:pPr>
    </w:p>
    <w:p w:rsidR="00113C0E" w:rsidRPr="002C190E" w:rsidRDefault="00113C0E" w:rsidP="002C190E">
      <w:pPr>
        <w:rPr>
          <w:color w:val="000000"/>
          <w:u w:val="single"/>
        </w:rPr>
      </w:pPr>
    </w:p>
    <w:p w:rsidR="00D549BB" w:rsidRDefault="00D549BB" w:rsidP="00D549BB">
      <w:pPr>
        <w:pStyle w:val="PlainText"/>
        <w:jc w:val="center"/>
        <w:rPr>
          <w:rFonts w:ascii="Times New Roman" w:hAnsi="Times New Roman"/>
          <w:b/>
          <w:sz w:val="30"/>
        </w:rPr>
      </w:pPr>
      <w:r>
        <w:rPr>
          <w:rFonts w:ascii="Times New Roman" w:hAnsi="Times New Roman"/>
          <w:b/>
          <w:sz w:val="30"/>
        </w:rPr>
        <w:lastRenderedPageBreak/>
        <w:t>EXHIBIT A</w:t>
      </w:r>
    </w:p>
    <w:p w:rsidR="00D549BB" w:rsidRDefault="00D549BB" w:rsidP="00D549BB">
      <w:pPr>
        <w:pStyle w:val="PlainText"/>
        <w:jc w:val="center"/>
        <w:rPr>
          <w:rFonts w:ascii="Times New Roman" w:hAnsi="Times New Roman"/>
          <w:b/>
          <w:sz w:val="28"/>
        </w:rPr>
      </w:pPr>
      <w:r>
        <w:rPr>
          <w:rFonts w:ascii="Times New Roman" w:hAnsi="Times New Roman"/>
          <w:b/>
          <w:sz w:val="30"/>
        </w:rPr>
        <w:t>TORTS &amp; PERSONAL INJURY LAW - LGLA 2303</w:t>
      </w:r>
    </w:p>
    <w:p w:rsidR="00D549BB" w:rsidRDefault="00D549BB" w:rsidP="00D549BB">
      <w:pPr>
        <w:pStyle w:val="PlainText"/>
        <w:jc w:val="center"/>
        <w:rPr>
          <w:rFonts w:ascii="Times New Roman" w:hAnsi="Times New Roman"/>
          <w:b/>
          <w:sz w:val="28"/>
        </w:rPr>
      </w:pPr>
      <w:r>
        <w:rPr>
          <w:rFonts w:ascii="Times New Roman" w:hAnsi="Times New Roman"/>
          <w:b/>
          <w:sz w:val="28"/>
        </w:rPr>
        <w:t>SCANS Competencies</w:t>
      </w:r>
    </w:p>
    <w:p w:rsidR="00D549BB" w:rsidRDefault="00D549BB" w:rsidP="00D549BB">
      <w:pPr>
        <w:pStyle w:val="PlainText"/>
        <w:jc w:val="center"/>
        <w:rPr>
          <w:rFonts w:ascii="Times New Roman" w:hAnsi="Times New Roman"/>
          <w:b/>
          <w:sz w:val="28"/>
          <w:u w:val="single"/>
        </w:rPr>
      </w:pPr>
      <w:r>
        <w:rPr>
          <w:rFonts w:ascii="Times New Roman" w:hAnsi="Times New Roman"/>
          <w:b/>
          <w:sz w:val="28"/>
          <w:u w:val="single"/>
        </w:rPr>
        <w:t>Students in this Course will be expected to use or achieve the following Competencies</w:t>
      </w: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b/>
          <w:sz w:val="28"/>
        </w:rPr>
      </w:pPr>
      <w:r>
        <w:rPr>
          <w:rFonts w:ascii="Times New Roman" w:hAnsi="Times New Roman"/>
          <w:b/>
          <w:sz w:val="28"/>
        </w:rPr>
        <w:t xml:space="preserve">Resources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proofErr w:type="gramStart"/>
      <w:r>
        <w:rPr>
          <w:rFonts w:ascii="Times New Roman" w:hAnsi="Times New Roman"/>
          <w:sz w:val="28"/>
        </w:rPr>
        <w:t>1.l</w:t>
      </w:r>
      <w:proofErr w:type="gramEnd"/>
      <w:r>
        <w:rPr>
          <w:rFonts w:ascii="Times New Roman" w:hAnsi="Times New Roman"/>
          <w:sz w:val="28"/>
        </w:rPr>
        <w:t xml:space="preserve">.   </w:t>
      </w:r>
      <w:proofErr w:type="gramStart"/>
      <w:r>
        <w:rPr>
          <w:rFonts w:ascii="Times New Roman" w:hAnsi="Times New Roman"/>
          <w:sz w:val="28"/>
          <w:u w:val="single"/>
        </w:rPr>
        <w:t>Allocates Time</w:t>
      </w:r>
      <w:r>
        <w:rPr>
          <w:rFonts w:ascii="Times New Roman" w:hAnsi="Times New Roman"/>
          <w:sz w:val="28"/>
        </w:rPr>
        <w:t>: Allocates time between coursework/work/family/friends.</w:t>
      </w:r>
      <w:proofErr w:type="gramEnd"/>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b/>
          <w:sz w:val="28"/>
        </w:rPr>
      </w:pPr>
    </w:p>
    <w:p w:rsidR="00D549BB" w:rsidRDefault="00D549BB" w:rsidP="00D549BB">
      <w:pPr>
        <w:pStyle w:val="PlainText"/>
        <w:rPr>
          <w:rFonts w:ascii="Times New Roman" w:hAnsi="Times New Roman"/>
          <w:b/>
          <w:sz w:val="28"/>
        </w:rPr>
      </w:pPr>
      <w:r>
        <w:rPr>
          <w:rFonts w:ascii="Times New Roman" w:hAnsi="Times New Roman"/>
          <w:b/>
          <w:sz w:val="28"/>
        </w:rPr>
        <w:t xml:space="preserve">Interpersonal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2.1.   </w:t>
      </w:r>
      <w:r>
        <w:rPr>
          <w:rFonts w:ascii="Times New Roman" w:hAnsi="Times New Roman"/>
          <w:sz w:val="28"/>
          <w:u w:val="single"/>
        </w:rPr>
        <w:t>Participates as a Member of a Team</w:t>
      </w:r>
      <w:r>
        <w:rPr>
          <w:rFonts w:ascii="Times New Roman" w:hAnsi="Times New Roman"/>
          <w:sz w:val="28"/>
        </w:rPr>
        <w:t xml:space="preserve">: Works cooperatively with others on joint assignments.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2.2.   </w:t>
      </w:r>
      <w:r>
        <w:rPr>
          <w:rFonts w:ascii="Times New Roman" w:hAnsi="Times New Roman"/>
          <w:sz w:val="28"/>
          <w:u w:val="single"/>
        </w:rPr>
        <w:t>Teaches Others</w:t>
      </w:r>
      <w:r>
        <w:rPr>
          <w:rFonts w:ascii="Times New Roman" w:hAnsi="Times New Roman"/>
          <w:sz w:val="28"/>
        </w:rPr>
        <w:t xml:space="preserve">: Explains concepts in class. </w:t>
      </w:r>
    </w:p>
    <w:p w:rsidR="00D549BB" w:rsidRDefault="00D549BB" w:rsidP="00D549BB">
      <w:pPr>
        <w:pStyle w:val="PlainText"/>
        <w:rPr>
          <w:rFonts w:ascii="Times New Roman" w:hAnsi="Times New Roman"/>
          <w:sz w:val="28"/>
        </w:rPr>
      </w:pPr>
    </w:p>
    <w:p w:rsidR="00D549BB" w:rsidRDefault="00D549BB" w:rsidP="00D549BB">
      <w:pPr>
        <w:pStyle w:val="PlainText"/>
        <w:numPr>
          <w:ilvl w:val="1"/>
          <w:numId w:val="29"/>
        </w:numPr>
        <w:rPr>
          <w:rFonts w:ascii="Times New Roman" w:hAnsi="Times New Roman"/>
          <w:sz w:val="28"/>
        </w:rPr>
      </w:pPr>
      <w:r>
        <w:rPr>
          <w:rFonts w:ascii="Times New Roman" w:hAnsi="Times New Roman"/>
          <w:sz w:val="28"/>
          <w:u w:val="single"/>
        </w:rPr>
        <w:t>Negotiates</w:t>
      </w:r>
      <w:r>
        <w:rPr>
          <w:rFonts w:ascii="Times New Roman" w:hAnsi="Times New Roman"/>
          <w:sz w:val="28"/>
        </w:rPr>
        <w:t>: Works toward an agreement on the validity of exam questions.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2.6. </w:t>
      </w:r>
      <w:r>
        <w:rPr>
          <w:rFonts w:ascii="Times New Roman" w:hAnsi="Times New Roman"/>
          <w:sz w:val="28"/>
          <w:u w:val="single"/>
        </w:rPr>
        <w:t>Works with Cultural Diversity</w:t>
      </w:r>
      <w:r>
        <w:rPr>
          <w:rFonts w:ascii="Times New Roman" w:hAnsi="Times New Roman"/>
          <w:sz w:val="28"/>
        </w:rPr>
        <w:t>: Works well with men and women and with a variety of ethnic, social, or educational backgrounds in the context of the class</w:t>
      </w:r>
      <w:proofErr w:type="gramStart"/>
      <w:r>
        <w:rPr>
          <w:rFonts w:ascii="Times New Roman" w:hAnsi="Times New Roman"/>
          <w:sz w:val="28"/>
        </w:rPr>
        <w:t>..</w:t>
      </w:r>
      <w:proofErr w:type="gramEnd"/>
      <w:r>
        <w:rPr>
          <w:rFonts w:ascii="Times New Roman" w:hAnsi="Times New Roman"/>
          <w:sz w:val="28"/>
        </w:rPr>
        <w:t xml:space="preserve">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b/>
          <w:sz w:val="28"/>
        </w:rPr>
      </w:pPr>
    </w:p>
    <w:p w:rsidR="00D549BB" w:rsidRDefault="00D549BB" w:rsidP="00D549BB">
      <w:pPr>
        <w:pStyle w:val="PlainText"/>
        <w:rPr>
          <w:rFonts w:ascii="Times New Roman" w:hAnsi="Times New Roman"/>
          <w:b/>
          <w:sz w:val="28"/>
        </w:rPr>
      </w:pPr>
      <w:r>
        <w:rPr>
          <w:rFonts w:ascii="Times New Roman" w:hAnsi="Times New Roman"/>
          <w:b/>
          <w:sz w:val="28"/>
        </w:rPr>
        <w:t xml:space="preserve">Information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3.1. </w:t>
      </w:r>
      <w:r>
        <w:rPr>
          <w:rFonts w:ascii="Times New Roman" w:hAnsi="Times New Roman"/>
          <w:sz w:val="28"/>
          <w:u w:val="single"/>
        </w:rPr>
        <w:t>Acquires and Evaluates Information</w:t>
      </w:r>
      <w:r>
        <w:rPr>
          <w:rFonts w:ascii="Times New Roman" w:hAnsi="Times New Roman"/>
          <w:sz w:val="28"/>
        </w:rPr>
        <w:t>: Extracts crucial legal issues from court cases.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3.2. </w:t>
      </w:r>
      <w:r>
        <w:rPr>
          <w:rFonts w:ascii="Times New Roman" w:hAnsi="Times New Roman"/>
          <w:sz w:val="28"/>
          <w:u w:val="single"/>
        </w:rPr>
        <w:t>Organizes and Maintains Information</w:t>
      </w:r>
      <w:r>
        <w:rPr>
          <w:rFonts w:ascii="Times New Roman" w:hAnsi="Times New Roman"/>
          <w:sz w:val="28"/>
        </w:rPr>
        <w:t>: Takes notes on assigned material for use in class.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3.3. </w:t>
      </w:r>
      <w:r>
        <w:rPr>
          <w:rFonts w:ascii="Times New Roman" w:hAnsi="Times New Roman"/>
          <w:sz w:val="28"/>
          <w:u w:val="single"/>
        </w:rPr>
        <w:t>Interprets and Communicates Information</w:t>
      </w:r>
      <w:r>
        <w:rPr>
          <w:rFonts w:ascii="Times New Roman" w:hAnsi="Times New Roman"/>
          <w:sz w:val="28"/>
        </w:rPr>
        <w:t>: Evaluates assigned material and explains it to the class.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3.4. </w:t>
      </w:r>
      <w:r>
        <w:rPr>
          <w:rFonts w:ascii="Times New Roman" w:hAnsi="Times New Roman"/>
          <w:sz w:val="28"/>
          <w:u w:val="single"/>
        </w:rPr>
        <w:t>Uses Computers to Process Information</w:t>
      </w:r>
      <w:r>
        <w:rPr>
          <w:rFonts w:ascii="Times New Roman" w:hAnsi="Times New Roman"/>
          <w:sz w:val="28"/>
        </w:rPr>
        <w:t>: Employs computers to process course notes and to obtain, analyze and brief court cases.</w:t>
      </w:r>
    </w:p>
    <w:p w:rsidR="00D549BB" w:rsidRDefault="00D549BB" w:rsidP="00D549BB">
      <w:pPr>
        <w:pStyle w:val="PlainText"/>
        <w:rPr>
          <w:rFonts w:ascii="Times New Roman" w:hAnsi="Times New Roman"/>
          <w:b/>
          <w:sz w:val="28"/>
        </w:rPr>
      </w:pP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b/>
          <w:sz w:val="28"/>
        </w:rPr>
      </w:pPr>
      <w:r>
        <w:rPr>
          <w:rFonts w:ascii="Times New Roman" w:hAnsi="Times New Roman"/>
          <w:b/>
          <w:sz w:val="28"/>
        </w:rPr>
        <w:lastRenderedPageBreak/>
        <w:t xml:space="preserve">Technology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5.2. </w:t>
      </w:r>
      <w:r>
        <w:rPr>
          <w:rFonts w:ascii="Times New Roman" w:hAnsi="Times New Roman"/>
          <w:sz w:val="28"/>
          <w:u w:val="single"/>
        </w:rPr>
        <w:t>Applies Technology to Task</w:t>
      </w:r>
      <w:r>
        <w:rPr>
          <w:rFonts w:ascii="Times New Roman" w:hAnsi="Times New Roman"/>
          <w:sz w:val="28"/>
        </w:rPr>
        <w:t xml:space="preserve">: Understands the overall intent and the proper procedures for setting up and using computers and their programs.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b/>
          <w:sz w:val="28"/>
        </w:rPr>
      </w:pPr>
      <w:r>
        <w:rPr>
          <w:rFonts w:ascii="Times New Roman" w:hAnsi="Times New Roman"/>
          <w:b/>
          <w:sz w:val="28"/>
        </w:rPr>
        <w:t xml:space="preserve">Basic Skills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6.1.    </w:t>
      </w:r>
      <w:r>
        <w:rPr>
          <w:rFonts w:ascii="Times New Roman" w:hAnsi="Times New Roman"/>
          <w:sz w:val="28"/>
          <w:u w:val="single"/>
        </w:rPr>
        <w:t>Reading</w:t>
      </w:r>
      <w:r>
        <w:rPr>
          <w:rFonts w:ascii="Times New Roman" w:hAnsi="Times New Roman"/>
          <w:sz w:val="28"/>
        </w:rPr>
        <w:t xml:space="preserve">: Locates, understands, and interprets </w:t>
      </w:r>
      <w:proofErr w:type="gramStart"/>
      <w:r>
        <w:rPr>
          <w:rFonts w:ascii="Times New Roman" w:hAnsi="Times New Roman"/>
          <w:sz w:val="28"/>
        </w:rPr>
        <w:t>written  information</w:t>
      </w:r>
      <w:proofErr w:type="gramEnd"/>
      <w:r>
        <w:rPr>
          <w:rFonts w:ascii="Times New Roman" w:hAnsi="Times New Roman"/>
          <w:sz w:val="28"/>
        </w:rPr>
        <w:t xml:space="preserve"> in the text and assigned court cases.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p>
    <w:p w:rsidR="00D549BB" w:rsidRDefault="00D549BB" w:rsidP="00D549BB">
      <w:pPr>
        <w:pStyle w:val="PlainText"/>
        <w:numPr>
          <w:ilvl w:val="1"/>
          <w:numId w:val="30"/>
        </w:numPr>
        <w:rPr>
          <w:rFonts w:ascii="Times New Roman" w:hAnsi="Times New Roman"/>
          <w:sz w:val="28"/>
        </w:rPr>
      </w:pPr>
      <w:r>
        <w:rPr>
          <w:rFonts w:ascii="Times New Roman" w:hAnsi="Times New Roman"/>
          <w:sz w:val="28"/>
          <w:u w:val="single"/>
        </w:rPr>
        <w:t>Writing</w:t>
      </w:r>
      <w:r>
        <w:rPr>
          <w:rFonts w:ascii="Times New Roman" w:hAnsi="Times New Roman"/>
          <w:sz w:val="28"/>
        </w:rPr>
        <w:t xml:space="preserve">: Communicates thoughts, ideas, information, and messages effectively in writing. </w:t>
      </w:r>
    </w:p>
    <w:p w:rsidR="00D549BB" w:rsidRDefault="00D549BB" w:rsidP="00D549BB">
      <w:pPr>
        <w:pStyle w:val="PlainText"/>
        <w:rPr>
          <w:rFonts w:ascii="Times New Roman" w:hAnsi="Times New Roman"/>
          <w:sz w:val="28"/>
        </w:rPr>
      </w:pPr>
    </w:p>
    <w:p w:rsidR="00D549BB" w:rsidRDefault="00D549BB" w:rsidP="00D549BB">
      <w:pPr>
        <w:pStyle w:val="PlainText"/>
        <w:numPr>
          <w:ilvl w:val="1"/>
          <w:numId w:val="31"/>
        </w:numPr>
        <w:rPr>
          <w:rFonts w:ascii="Times New Roman" w:hAnsi="Times New Roman"/>
          <w:sz w:val="28"/>
        </w:rPr>
      </w:pPr>
      <w:r>
        <w:rPr>
          <w:rFonts w:ascii="Times New Roman" w:hAnsi="Times New Roman"/>
          <w:sz w:val="28"/>
          <w:u w:val="single"/>
        </w:rPr>
        <w:t>Listening</w:t>
      </w:r>
      <w:r>
        <w:rPr>
          <w:rFonts w:ascii="Times New Roman" w:hAnsi="Times New Roman"/>
          <w:sz w:val="28"/>
        </w:rPr>
        <w:t>: Receives, attends to, interprets, and responds to verbal messages during class lectures and discussions.</w:t>
      </w:r>
    </w:p>
    <w:p w:rsidR="00D549BB" w:rsidRDefault="00D549BB" w:rsidP="00D549BB">
      <w:pPr>
        <w:pStyle w:val="PlainText"/>
        <w:rPr>
          <w:rFonts w:ascii="Times New Roman" w:hAnsi="Times New Roman"/>
          <w:sz w:val="28"/>
        </w:rPr>
      </w:pPr>
      <w:r>
        <w:rPr>
          <w:rFonts w:ascii="Times New Roman" w:hAnsi="Times New Roman"/>
          <w:sz w:val="28"/>
        </w:rPr>
        <w:t xml:space="preserve"> </w:t>
      </w:r>
    </w:p>
    <w:p w:rsidR="00D549BB" w:rsidRDefault="00D549BB" w:rsidP="00D549BB">
      <w:pPr>
        <w:pStyle w:val="PlainText"/>
        <w:rPr>
          <w:rFonts w:ascii="Times New Roman" w:hAnsi="Times New Roman"/>
          <w:sz w:val="28"/>
        </w:rPr>
      </w:pPr>
      <w:r>
        <w:rPr>
          <w:rFonts w:ascii="Times New Roman" w:hAnsi="Times New Roman"/>
          <w:sz w:val="28"/>
        </w:rPr>
        <w:t xml:space="preserve">6.6.   </w:t>
      </w:r>
      <w:r>
        <w:rPr>
          <w:rFonts w:ascii="Times New Roman" w:hAnsi="Times New Roman"/>
          <w:sz w:val="28"/>
          <w:u w:val="single"/>
        </w:rPr>
        <w:t>Speaking</w:t>
      </w:r>
      <w:r>
        <w:rPr>
          <w:rFonts w:ascii="Times New Roman" w:hAnsi="Times New Roman"/>
          <w:sz w:val="28"/>
        </w:rPr>
        <w:t xml:space="preserve">: Organizes ideas and effectively communicates thoughts when being </w:t>
      </w:r>
      <w:proofErr w:type="spellStart"/>
      <w:r>
        <w:rPr>
          <w:rFonts w:ascii="Times New Roman" w:hAnsi="Times New Roman"/>
          <w:sz w:val="28"/>
        </w:rPr>
        <w:t>quesitoned</w:t>
      </w:r>
      <w:proofErr w:type="spellEnd"/>
      <w:r>
        <w:rPr>
          <w:rFonts w:ascii="Times New Roman" w:hAnsi="Times New Roman"/>
          <w:sz w:val="28"/>
        </w:rPr>
        <w:t xml:space="preserve"> in class and during class discussions.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b/>
          <w:sz w:val="28"/>
        </w:rPr>
      </w:pPr>
    </w:p>
    <w:p w:rsidR="00D549BB" w:rsidRDefault="00D549BB" w:rsidP="00D549BB">
      <w:pPr>
        <w:pStyle w:val="PlainText"/>
        <w:rPr>
          <w:rFonts w:ascii="Times New Roman" w:hAnsi="Times New Roman"/>
          <w:b/>
          <w:sz w:val="28"/>
        </w:rPr>
      </w:pPr>
      <w:r>
        <w:rPr>
          <w:rFonts w:ascii="Times New Roman" w:hAnsi="Times New Roman"/>
          <w:b/>
          <w:sz w:val="28"/>
        </w:rPr>
        <w:t xml:space="preserve">Thinking Skills </w:t>
      </w:r>
    </w:p>
    <w:p w:rsidR="00D549BB" w:rsidRDefault="00D549BB" w:rsidP="00D549BB">
      <w:pPr>
        <w:pStyle w:val="PlainText"/>
        <w:rPr>
          <w:rFonts w:ascii="Times New Roman" w:hAnsi="Times New Roman"/>
          <w:sz w:val="28"/>
        </w:rPr>
      </w:pPr>
      <w:r>
        <w:rPr>
          <w:rFonts w:ascii="Times New Roman" w:hAnsi="Times New Roman"/>
          <w:b/>
          <w:sz w:val="28"/>
        </w:rPr>
        <w:cr/>
      </w:r>
      <w:r>
        <w:rPr>
          <w:rFonts w:ascii="Times New Roman" w:hAnsi="Times New Roman"/>
          <w:sz w:val="28"/>
        </w:rPr>
        <w:t xml:space="preserve">7.1.   </w:t>
      </w:r>
      <w:r>
        <w:rPr>
          <w:rFonts w:ascii="Times New Roman" w:hAnsi="Times New Roman"/>
          <w:sz w:val="28"/>
          <w:u w:val="single"/>
        </w:rPr>
        <w:t>Creative Thinking</w:t>
      </w:r>
      <w:r>
        <w:rPr>
          <w:rFonts w:ascii="Times New Roman" w:hAnsi="Times New Roman"/>
          <w:sz w:val="28"/>
        </w:rPr>
        <w:t>: Uses imagination freely, combines ideas in new ways, when discussing hypothetical problems</w:t>
      </w:r>
      <w:proofErr w:type="gramStart"/>
      <w:r>
        <w:rPr>
          <w:rFonts w:ascii="Times New Roman" w:hAnsi="Times New Roman"/>
          <w:sz w:val="28"/>
        </w:rPr>
        <w:t>..</w:t>
      </w:r>
      <w:proofErr w:type="gramEnd"/>
      <w:r>
        <w:rPr>
          <w:rFonts w:ascii="Times New Roman" w:hAnsi="Times New Roman"/>
          <w:sz w:val="28"/>
        </w:rPr>
        <w:t xml:space="preserve"> </w:t>
      </w:r>
    </w:p>
    <w:p w:rsidR="00D549BB" w:rsidRDefault="00D549BB" w:rsidP="00D549BB">
      <w:pPr>
        <w:pStyle w:val="PlainText"/>
        <w:rPr>
          <w:rFonts w:ascii="Times New Roman" w:hAnsi="Times New Roman"/>
          <w:sz w:val="28"/>
        </w:rPr>
      </w:pPr>
    </w:p>
    <w:p w:rsidR="00D549BB" w:rsidRDefault="00D549BB" w:rsidP="00D549BB">
      <w:pPr>
        <w:pStyle w:val="PlainText"/>
        <w:numPr>
          <w:ilvl w:val="1"/>
          <w:numId w:val="32"/>
        </w:numPr>
        <w:rPr>
          <w:rFonts w:ascii="Times New Roman" w:hAnsi="Times New Roman"/>
          <w:sz w:val="28"/>
        </w:rPr>
      </w:pPr>
      <w:r>
        <w:rPr>
          <w:rFonts w:ascii="Times New Roman" w:hAnsi="Times New Roman"/>
          <w:sz w:val="28"/>
          <w:u w:val="single"/>
        </w:rPr>
        <w:t>Decision Making</w:t>
      </w:r>
      <w:r>
        <w:rPr>
          <w:rFonts w:ascii="Times New Roman" w:hAnsi="Times New Roman"/>
          <w:sz w:val="28"/>
        </w:rPr>
        <w:t>: Chooses the best alternative in multiple choice questions.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7.3.   </w:t>
      </w:r>
      <w:r>
        <w:rPr>
          <w:rFonts w:ascii="Times New Roman" w:hAnsi="Times New Roman"/>
          <w:sz w:val="28"/>
          <w:u w:val="single"/>
        </w:rPr>
        <w:t>Problem Solving</w:t>
      </w:r>
      <w:r>
        <w:rPr>
          <w:rFonts w:ascii="Times New Roman" w:hAnsi="Times New Roman"/>
          <w:sz w:val="28"/>
        </w:rPr>
        <w:t xml:space="preserve">: Recognizes that problems in hypothetical situations and identifies possible solutions. </w:t>
      </w:r>
    </w:p>
    <w:p w:rsidR="00D549BB" w:rsidRDefault="00D549BB" w:rsidP="00D549BB">
      <w:pPr>
        <w:pStyle w:val="PlainText"/>
        <w:rPr>
          <w:rFonts w:ascii="Times New Roman" w:hAnsi="Times New Roman"/>
          <w:sz w:val="28"/>
        </w:rPr>
      </w:pPr>
    </w:p>
    <w:p w:rsidR="00D549BB" w:rsidRDefault="00D549BB" w:rsidP="00D549BB">
      <w:pPr>
        <w:pStyle w:val="PlainText"/>
        <w:numPr>
          <w:ilvl w:val="1"/>
          <w:numId w:val="33"/>
        </w:numPr>
        <w:rPr>
          <w:rFonts w:ascii="Times New Roman" w:hAnsi="Times New Roman"/>
          <w:sz w:val="28"/>
        </w:rPr>
      </w:pPr>
      <w:r>
        <w:rPr>
          <w:rFonts w:ascii="Times New Roman" w:hAnsi="Times New Roman"/>
          <w:sz w:val="28"/>
          <w:u w:val="single"/>
        </w:rPr>
        <w:t>Knowing How to Learn</w:t>
      </w:r>
      <w:r>
        <w:rPr>
          <w:rFonts w:ascii="Times New Roman" w:hAnsi="Times New Roman"/>
          <w:sz w:val="28"/>
        </w:rPr>
        <w:t>: Finds the important information in class discussions and texts and consolidates the information into a useable format.</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 xml:space="preserve">7.6.   </w:t>
      </w:r>
      <w:r>
        <w:rPr>
          <w:rFonts w:ascii="Times New Roman" w:hAnsi="Times New Roman"/>
          <w:sz w:val="28"/>
          <w:u w:val="single"/>
        </w:rPr>
        <w:t>Reasoning</w:t>
      </w:r>
      <w:r>
        <w:rPr>
          <w:rFonts w:ascii="Times New Roman" w:hAnsi="Times New Roman"/>
          <w:sz w:val="28"/>
        </w:rPr>
        <w:t>: Identifies the crucial issue in a court case and recognizes the potential application of the rule in the case to other cases with similar facts and circumstances.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b/>
          <w:sz w:val="28"/>
        </w:rPr>
        <w:lastRenderedPageBreak/>
        <w:t xml:space="preserve">Personal Qualities </w:t>
      </w:r>
      <w:r>
        <w:rPr>
          <w:rFonts w:ascii="Times New Roman" w:hAnsi="Times New Roman"/>
          <w:b/>
          <w:sz w:val="28"/>
        </w:rPr>
        <w:cr/>
      </w:r>
    </w:p>
    <w:p w:rsidR="00D549BB" w:rsidRDefault="00D549BB" w:rsidP="00D549BB">
      <w:pPr>
        <w:pStyle w:val="PlainText"/>
        <w:numPr>
          <w:ilvl w:val="1"/>
          <w:numId w:val="34"/>
        </w:numPr>
        <w:rPr>
          <w:rFonts w:ascii="Times New Roman" w:hAnsi="Times New Roman"/>
          <w:sz w:val="28"/>
        </w:rPr>
      </w:pPr>
      <w:r>
        <w:rPr>
          <w:rFonts w:ascii="Times New Roman" w:hAnsi="Times New Roman"/>
          <w:sz w:val="28"/>
          <w:u w:val="single"/>
        </w:rPr>
        <w:t>Responsibility</w:t>
      </w:r>
      <w:r>
        <w:rPr>
          <w:rFonts w:ascii="Times New Roman" w:hAnsi="Times New Roman"/>
          <w:sz w:val="28"/>
        </w:rPr>
        <w:t>. Exerts a high level of effort and perseverance in effectively preparing for class and class discussions.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8.4</w:t>
      </w:r>
      <w:proofErr w:type="gramStart"/>
      <w:r>
        <w:rPr>
          <w:rFonts w:ascii="Times New Roman" w:hAnsi="Times New Roman"/>
          <w:sz w:val="28"/>
        </w:rPr>
        <w:t xml:space="preserve">.  </w:t>
      </w:r>
      <w:r>
        <w:rPr>
          <w:rFonts w:ascii="Times New Roman" w:hAnsi="Times New Roman"/>
          <w:sz w:val="28"/>
          <w:u w:val="single"/>
        </w:rPr>
        <w:t>Self</w:t>
      </w:r>
      <w:proofErr w:type="gramEnd"/>
      <w:r>
        <w:rPr>
          <w:rFonts w:ascii="Times New Roman" w:hAnsi="Times New Roman"/>
          <w:sz w:val="28"/>
          <w:u w:val="single"/>
        </w:rPr>
        <w:t>-Management</w:t>
      </w:r>
      <w:r>
        <w:rPr>
          <w:rFonts w:ascii="Times New Roman" w:hAnsi="Times New Roman"/>
          <w:sz w:val="28"/>
        </w:rPr>
        <w:t xml:space="preserve">: Motivates self through goal achievement; exhibits self-control and responds to feedback unemotionally and non-defensively, is a "self-starter." </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8"/>
        </w:rPr>
      </w:pPr>
      <w:r>
        <w:rPr>
          <w:rFonts w:ascii="Times New Roman" w:hAnsi="Times New Roman"/>
          <w:sz w:val="28"/>
        </w:rPr>
        <w:t>8.5</w:t>
      </w:r>
      <w:proofErr w:type="gramStart"/>
      <w:r>
        <w:rPr>
          <w:rFonts w:ascii="Times New Roman" w:hAnsi="Times New Roman"/>
          <w:sz w:val="28"/>
        </w:rPr>
        <w:t xml:space="preserve">.  </w:t>
      </w:r>
      <w:r>
        <w:rPr>
          <w:rFonts w:ascii="Times New Roman" w:hAnsi="Times New Roman"/>
          <w:sz w:val="28"/>
          <w:u w:val="single"/>
        </w:rPr>
        <w:t>Integrity</w:t>
      </w:r>
      <w:proofErr w:type="gramEnd"/>
      <w:r>
        <w:rPr>
          <w:rFonts w:ascii="Times New Roman" w:hAnsi="Times New Roman"/>
          <w:sz w:val="28"/>
          <w:u w:val="single"/>
        </w:rPr>
        <w:t>/Honesty</w:t>
      </w:r>
      <w:r>
        <w:rPr>
          <w:rFonts w:ascii="Times New Roman" w:hAnsi="Times New Roman"/>
          <w:sz w:val="28"/>
        </w:rPr>
        <w:t>: Can be trusted to accomplish her/his own work without excessive involvement of other students.</w:t>
      </w:r>
    </w:p>
    <w:p w:rsidR="00D549BB" w:rsidRDefault="00D549BB" w:rsidP="00D549BB">
      <w:pPr>
        <w:pStyle w:val="PlainText"/>
        <w:rPr>
          <w:rFonts w:ascii="Times New Roman" w:hAnsi="Times New Roman"/>
          <w:sz w:val="28"/>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D549BB" w:rsidRDefault="00D549BB" w:rsidP="00D549BB">
      <w:pPr>
        <w:pStyle w:val="PlainText"/>
        <w:rPr>
          <w:rFonts w:ascii="Times New Roman" w:hAnsi="Times New Roman"/>
          <w:sz w:val="24"/>
        </w:rPr>
      </w:pPr>
    </w:p>
    <w:p w:rsidR="008D087E" w:rsidRDefault="008D087E" w:rsidP="00D549BB">
      <w:pPr>
        <w:pStyle w:val="PlainText"/>
        <w:ind w:left="720"/>
      </w:pPr>
    </w:p>
    <w:sectPr w:rsidR="008D087E" w:rsidSect="00DA47C5">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00"/>
    <w:family w:val="swiss"/>
    <w:notTrueType/>
    <w:pitch w:val="default"/>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FB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159587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2442AFF"/>
    <w:multiLevelType w:val="singleLevel"/>
    <w:tmpl w:val="8970FEAA"/>
    <w:lvl w:ilvl="0">
      <w:start w:val="1"/>
      <w:numFmt w:val="decimal"/>
      <w:lvlText w:val="(%1)"/>
      <w:lvlJc w:val="left"/>
      <w:pPr>
        <w:tabs>
          <w:tab w:val="num" w:pos="1080"/>
        </w:tabs>
        <w:ind w:left="1080" w:hanging="360"/>
      </w:pPr>
      <w:rPr>
        <w:rFonts w:hint="default"/>
      </w:rPr>
    </w:lvl>
  </w:abstractNum>
  <w:abstractNum w:abstractNumId="3">
    <w:nsid w:val="03447EE2"/>
    <w:multiLevelType w:val="multilevel"/>
    <w:tmpl w:val="E432E2AA"/>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66568C"/>
    <w:multiLevelType w:val="singleLevel"/>
    <w:tmpl w:val="15523644"/>
    <w:lvl w:ilvl="0">
      <w:start w:val="4"/>
      <w:numFmt w:val="lowerLetter"/>
      <w:lvlText w:val="%1."/>
      <w:lvlJc w:val="left"/>
      <w:pPr>
        <w:tabs>
          <w:tab w:val="num" w:pos="720"/>
        </w:tabs>
        <w:ind w:left="720" w:hanging="720"/>
      </w:pPr>
      <w:rPr>
        <w:rFonts w:hint="default"/>
      </w:rPr>
    </w:lvl>
  </w:abstractNum>
  <w:abstractNum w:abstractNumId="5">
    <w:nsid w:val="086D6F61"/>
    <w:multiLevelType w:val="hybridMultilevel"/>
    <w:tmpl w:val="DBE0A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E227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E4F23ED"/>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EDB0ADD"/>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12212340"/>
    <w:multiLevelType w:val="singleLevel"/>
    <w:tmpl w:val="2D3CA8B6"/>
    <w:lvl w:ilvl="0">
      <w:start w:val="7"/>
      <w:numFmt w:val="lowerLetter"/>
      <w:lvlText w:val="%1."/>
      <w:lvlJc w:val="left"/>
      <w:pPr>
        <w:tabs>
          <w:tab w:val="num" w:pos="360"/>
        </w:tabs>
        <w:ind w:left="360" w:hanging="360"/>
      </w:pPr>
      <w:rPr>
        <w:rFonts w:hint="default"/>
      </w:rPr>
    </w:lvl>
  </w:abstractNum>
  <w:abstractNum w:abstractNumId="10">
    <w:nsid w:val="149669CD"/>
    <w:multiLevelType w:val="hybridMultilevel"/>
    <w:tmpl w:val="970C19F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0B85D9A"/>
    <w:multiLevelType w:val="multilevel"/>
    <w:tmpl w:val="3A66E486"/>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9A23A8"/>
    <w:multiLevelType w:val="singleLevel"/>
    <w:tmpl w:val="43CE9C20"/>
    <w:lvl w:ilvl="0">
      <w:start w:val="1"/>
      <w:numFmt w:val="decimal"/>
      <w:lvlText w:val="(%1)"/>
      <w:lvlJc w:val="left"/>
      <w:pPr>
        <w:tabs>
          <w:tab w:val="num" w:pos="510"/>
        </w:tabs>
        <w:ind w:left="510" w:hanging="510"/>
      </w:pPr>
      <w:rPr>
        <w:rFonts w:hint="default"/>
      </w:rPr>
    </w:lvl>
  </w:abstractNum>
  <w:abstractNum w:abstractNumId="13">
    <w:nsid w:val="22D27A41"/>
    <w:multiLevelType w:val="multilevel"/>
    <w:tmpl w:val="E4309C16"/>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D91A46"/>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54633E6"/>
    <w:multiLevelType w:val="hybridMultilevel"/>
    <w:tmpl w:val="C300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304FF"/>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9ED3587"/>
    <w:multiLevelType w:val="hybridMultilevel"/>
    <w:tmpl w:val="7860675C"/>
    <w:lvl w:ilvl="0" w:tplc="04090019">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BE479E6"/>
    <w:multiLevelType w:val="singleLevel"/>
    <w:tmpl w:val="6532AFE2"/>
    <w:lvl w:ilvl="0">
      <w:start w:val="1"/>
      <w:numFmt w:val="lowerLetter"/>
      <w:lvlText w:val="%1."/>
      <w:lvlJc w:val="left"/>
      <w:pPr>
        <w:tabs>
          <w:tab w:val="num" w:pos="720"/>
        </w:tabs>
        <w:ind w:left="720" w:hanging="720"/>
      </w:pPr>
      <w:rPr>
        <w:rFonts w:hint="default"/>
      </w:rPr>
    </w:lvl>
  </w:abstractNum>
  <w:abstractNum w:abstractNumId="19">
    <w:nsid w:val="2D2E70C8"/>
    <w:multiLevelType w:val="singleLevel"/>
    <w:tmpl w:val="13B42E68"/>
    <w:lvl w:ilvl="0">
      <w:start w:val="1"/>
      <w:numFmt w:val="decimal"/>
      <w:lvlText w:val="(%1)"/>
      <w:lvlJc w:val="left"/>
      <w:pPr>
        <w:tabs>
          <w:tab w:val="num" w:pos="1230"/>
        </w:tabs>
        <w:ind w:left="1230" w:hanging="510"/>
      </w:pPr>
      <w:rPr>
        <w:rFonts w:hint="default"/>
      </w:rPr>
    </w:lvl>
  </w:abstractNum>
  <w:abstractNum w:abstractNumId="20">
    <w:nsid w:val="2E2D2C3B"/>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2FEE02B2"/>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7C96601"/>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38F71E7D"/>
    <w:multiLevelType w:val="hybridMultilevel"/>
    <w:tmpl w:val="40C2ABA2"/>
    <w:lvl w:ilvl="0" w:tplc="150CAC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20362"/>
    <w:multiLevelType w:val="singleLevel"/>
    <w:tmpl w:val="E584A980"/>
    <w:lvl w:ilvl="0">
      <w:start w:val="3"/>
      <w:numFmt w:val="lowerLetter"/>
      <w:lvlText w:val="%1."/>
      <w:lvlJc w:val="left"/>
      <w:pPr>
        <w:tabs>
          <w:tab w:val="num" w:pos="360"/>
        </w:tabs>
        <w:ind w:left="360" w:hanging="360"/>
      </w:pPr>
      <w:rPr>
        <w:rFonts w:hint="default"/>
      </w:rPr>
    </w:lvl>
  </w:abstractNum>
  <w:abstractNum w:abstractNumId="25">
    <w:nsid w:val="3DE412B8"/>
    <w:multiLevelType w:val="hybridMultilevel"/>
    <w:tmpl w:val="8682B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172958"/>
    <w:multiLevelType w:val="multilevel"/>
    <w:tmpl w:val="CAD61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nsid w:val="451F7EF3"/>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C3A1935"/>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4E15332F"/>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4EFE190C"/>
    <w:multiLevelType w:val="multilevel"/>
    <w:tmpl w:val="1852460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A83D24"/>
    <w:multiLevelType w:val="multilevel"/>
    <w:tmpl w:val="B816B3B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CAC6B8A"/>
    <w:multiLevelType w:val="hybridMultilevel"/>
    <w:tmpl w:val="B59CD9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75441"/>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11813A9"/>
    <w:multiLevelType w:val="singleLevel"/>
    <w:tmpl w:val="01825724"/>
    <w:lvl w:ilvl="0">
      <w:start w:val="2"/>
      <w:numFmt w:val="lowerLetter"/>
      <w:lvlText w:val="%1."/>
      <w:lvlJc w:val="left"/>
      <w:pPr>
        <w:tabs>
          <w:tab w:val="num" w:pos="360"/>
        </w:tabs>
        <w:ind w:left="360" w:hanging="360"/>
      </w:pPr>
      <w:rPr>
        <w:rFonts w:hint="default"/>
        <w:u w:val="none"/>
      </w:rPr>
    </w:lvl>
  </w:abstractNum>
  <w:abstractNum w:abstractNumId="35">
    <w:nsid w:val="622B6835"/>
    <w:multiLevelType w:val="hybridMultilevel"/>
    <w:tmpl w:val="067AFAC8"/>
    <w:lvl w:ilvl="0" w:tplc="BA48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91456E"/>
    <w:multiLevelType w:val="hybridMultilevel"/>
    <w:tmpl w:val="201A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575EC"/>
    <w:multiLevelType w:val="hybridMultilevel"/>
    <w:tmpl w:val="CBAC0C7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B43176"/>
    <w:multiLevelType w:val="hybridMultilevel"/>
    <w:tmpl w:val="426CB896"/>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47173C"/>
    <w:multiLevelType w:val="singleLevel"/>
    <w:tmpl w:val="2B64214C"/>
    <w:lvl w:ilvl="0">
      <w:start w:val="2"/>
      <w:numFmt w:val="lowerLetter"/>
      <w:lvlText w:val="%1."/>
      <w:lvlJc w:val="left"/>
      <w:pPr>
        <w:tabs>
          <w:tab w:val="num" w:pos="720"/>
        </w:tabs>
        <w:ind w:left="720" w:hanging="720"/>
      </w:pPr>
      <w:rPr>
        <w:rFonts w:hint="default"/>
      </w:rPr>
    </w:lvl>
  </w:abstractNum>
  <w:abstractNum w:abstractNumId="40">
    <w:nsid w:val="783C6752"/>
    <w:multiLevelType w:val="hybridMultilevel"/>
    <w:tmpl w:val="857A34B8"/>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1A27C8"/>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BB05D2C"/>
    <w:multiLevelType w:val="multilevel"/>
    <w:tmpl w:val="4CAAA1A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300788"/>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E1B2494"/>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E443888"/>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7EEB5368"/>
    <w:multiLevelType w:val="hybridMultilevel"/>
    <w:tmpl w:val="48F6898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1D4967"/>
    <w:multiLevelType w:val="singleLevel"/>
    <w:tmpl w:val="71FEA1C0"/>
    <w:lvl w:ilvl="0">
      <w:start w:val="11"/>
      <w:numFmt w:val="lowerLetter"/>
      <w:lvlText w:val="%1."/>
      <w:lvlJc w:val="left"/>
      <w:pPr>
        <w:tabs>
          <w:tab w:val="num" w:pos="720"/>
        </w:tabs>
        <w:ind w:left="720" w:hanging="720"/>
      </w:pPr>
      <w:rPr>
        <w:rFonts w:hint="default"/>
      </w:rPr>
    </w:lvl>
  </w:abstractNum>
  <w:num w:numId="1">
    <w:abstractNumId w:val="12"/>
  </w:num>
  <w:num w:numId="2">
    <w:abstractNumId w:val="2"/>
  </w:num>
  <w:num w:numId="3">
    <w:abstractNumId w:val="19"/>
  </w:num>
  <w:num w:numId="4">
    <w:abstractNumId w:val="39"/>
  </w:num>
  <w:num w:numId="5">
    <w:abstractNumId w:val="34"/>
  </w:num>
  <w:num w:numId="6">
    <w:abstractNumId w:val="24"/>
  </w:num>
  <w:num w:numId="7">
    <w:abstractNumId w:val="4"/>
  </w:num>
  <w:num w:numId="8">
    <w:abstractNumId w:val="18"/>
  </w:num>
  <w:num w:numId="9">
    <w:abstractNumId w:val="9"/>
  </w:num>
  <w:num w:numId="10">
    <w:abstractNumId w:val="47"/>
  </w:num>
  <w:num w:numId="11">
    <w:abstractNumId w:val="16"/>
  </w:num>
  <w:num w:numId="12">
    <w:abstractNumId w:val="28"/>
  </w:num>
  <w:num w:numId="13">
    <w:abstractNumId w:val="20"/>
  </w:num>
  <w:num w:numId="14">
    <w:abstractNumId w:val="7"/>
  </w:num>
  <w:num w:numId="15">
    <w:abstractNumId w:val="41"/>
  </w:num>
  <w:num w:numId="16">
    <w:abstractNumId w:val="27"/>
  </w:num>
  <w:num w:numId="17">
    <w:abstractNumId w:val="6"/>
  </w:num>
  <w:num w:numId="18">
    <w:abstractNumId w:val="44"/>
  </w:num>
  <w:num w:numId="19">
    <w:abstractNumId w:val="45"/>
  </w:num>
  <w:num w:numId="20">
    <w:abstractNumId w:val="1"/>
  </w:num>
  <w:num w:numId="21">
    <w:abstractNumId w:val="29"/>
  </w:num>
  <w:num w:numId="22">
    <w:abstractNumId w:val="33"/>
  </w:num>
  <w:num w:numId="23">
    <w:abstractNumId w:val="43"/>
  </w:num>
  <w:num w:numId="24">
    <w:abstractNumId w:val="14"/>
  </w:num>
  <w:num w:numId="25">
    <w:abstractNumId w:val="21"/>
  </w:num>
  <w:num w:numId="26">
    <w:abstractNumId w:val="22"/>
  </w:num>
  <w:num w:numId="27">
    <w:abstractNumId w:val="8"/>
  </w:num>
  <w:num w:numId="28">
    <w:abstractNumId w:val="0"/>
  </w:num>
  <w:num w:numId="29">
    <w:abstractNumId w:val="42"/>
  </w:num>
  <w:num w:numId="30">
    <w:abstractNumId w:val="11"/>
  </w:num>
  <w:num w:numId="31">
    <w:abstractNumId w:val="31"/>
  </w:num>
  <w:num w:numId="32">
    <w:abstractNumId w:val="30"/>
  </w:num>
  <w:num w:numId="33">
    <w:abstractNumId w:val="3"/>
  </w:num>
  <w:num w:numId="34">
    <w:abstractNumId w:val="13"/>
  </w:num>
  <w:num w:numId="35">
    <w:abstractNumId w:val="38"/>
  </w:num>
  <w:num w:numId="36">
    <w:abstractNumId w:val="37"/>
  </w:num>
  <w:num w:numId="37">
    <w:abstractNumId w:val="40"/>
  </w:num>
  <w:num w:numId="38">
    <w:abstractNumId w:val="46"/>
  </w:num>
  <w:num w:numId="39">
    <w:abstractNumId w:val="17"/>
  </w:num>
  <w:num w:numId="40">
    <w:abstractNumId w:val="26"/>
  </w:num>
  <w:num w:numId="41">
    <w:abstractNumId w:val="10"/>
  </w:num>
  <w:num w:numId="42">
    <w:abstractNumId w:val="15"/>
  </w:num>
  <w:num w:numId="43">
    <w:abstractNumId w:val="35"/>
  </w:num>
  <w:num w:numId="44">
    <w:abstractNumId w:val="25"/>
  </w:num>
  <w:num w:numId="45">
    <w:abstractNumId w:val="23"/>
  </w:num>
  <w:num w:numId="46">
    <w:abstractNumId w:val="36"/>
  </w:num>
  <w:num w:numId="47">
    <w:abstractNumId w:val="5"/>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B08C7"/>
    <w:rsid w:val="00010A4C"/>
    <w:rsid w:val="00023F63"/>
    <w:rsid w:val="00090E10"/>
    <w:rsid w:val="000D5059"/>
    <w:rsid w:val="00113C0E"/>
    <w:rsid w:val="00117881"/>
    <w:rsid w:val="001220E6"/>
    <w:rsid w:val="00124820"/>
    <w:rsid w:val="0013178F"/>
    <w:rsid w:val="001B6961"/>
    <w:rsid w:val="001D0B23"/>
    <w:rsid w:val="002121D5"/>
    <w:rsid w:val="00232963"/>
    <w:rsid w:val="0026042F"/>
    <w:rsid w:val="00283E32"/>
    <w:rsid w:val="002921A4"/>
    <w:rsid w:val="002C125A"/>
    <w:rsid w:val="002C190E"/>
    <w:rsid w:val="00306FEE"/>
    <w:rsid w:val="0031125A"/>
    <w:rsid w:val="00340366"/>
    <w:rsid w:val="00367CB6"/>
    <w:rsid w:val="003C0821"/>
    <w:rsid w:val="003C1C3A"/>
    <w:rsid w:val="003C21C1"/>
    <w:rsid w:val="003D4E0F"/>
    <w:rsid w:val="003F7183"/>
    <w:rsid w:val="004107C9"/>
    <w:rsid w:val="004674EC"/>
    <w:rsid w:val="00473E7A"/>
    <w:rsid w:val="004748F1"/>
    <w:rsid w:val="004B36D5"/>
    <w:rsid w:val="004D07BB"/>
    <w:rsid w:val="004E2625"/>
    <w:rsid w:val="00517135"/>
    <w:rsid w:val="005235EB"/>
    <w:rsid w:val="00525B33"/>
    <w:rsid w:val="005342BB"/>
    <w:rsid w:val="00574D2D"/>
    <w:rsid w:val="005802A2"/>
    <w:rsid w:val="005B26B9"/>
    <w:rsid w:val="005C4435"/>
    <w:rsid w:val="00607643"/>
    <w:rsid w:val="0063029B"/>
    <w:rsid w:val="00631F01"/>
    <w:rsid w:val="006542DE"/>
    <w:rsid w:val="00656973"/>
    <w:rsid w:val="00665A34"/>
    <w:rsid w:val="00670D84"/>
    <w:rsid w:val="00682331"/>
    <w:rsid w:val="006902D4"/>
    <w:rsid w:val="006908A4"/>
    <w:rsid w:val="006B08C7"/>
    <w:rsid w:val="006E35CE"/>
    <w:rsid w:val="00705972"/>
    <w:rsid w:val="007079A6"/>
    <w:rsid w:val="007166CF"/>
    <w:rsid w:val="00717A63"/>
    <w:rsid w:val="007235F3"/>
    <w:rsid w:val="00746C3A"/>
    <w:rsid w:val="00760B06"/>
    <w:rsid w:val="00767038"/>
    <w:rsid w:val="007A535F"/>
    <w:rsid w:val="007B0265"/>
    <w:rsid w:val="007D06D2"/>
    <w:rsid w:val="007D1D40"/>
    <w:rsid w:val="007D1EB5"/>
    <w:rsid w:val="008031CA"/>
    <w:rsid w:val="0082073D"/>
    <w:rsid w:val="008237C8"/>
    <w:rsid w:val="008441D9"/>
    <w:rsid w:val="00846CDC"/>
    <w:rsid w:val="008D087E"/>
    <w:rsid w:val="008F0AA9"/>
    <w:rsid w:val="00904B60"/>
    <w:rsid w:val="0093558D"/>
    <w:rsid w:val="00954C42"/>
    <w:rsid w:val="009B50F7"/>
    <w:rsid w:val="009D079B"/>
    <w:rsid w:val="009D15DB"/>
    <w:rsid w:val="009D5CB3"/>
    <w:rsid w:val="009F1ECE"/>
    <w:rsid w:val="009F7EC3"/>
    <w:rsid w:val="00A163FC"/>
    <w:rsid w:val="00A2569B"/>
    <w:rsid w:val="00A35137"/>
    <w:rsid w:val="00A85A4D"/>
    <w:rsid w:val="00A91685"/>
    <w:rsid w:val="00A9791A"/>
    <w:rsid w:val="00AB2591"/>
    <w:rsid w:val="00AB74E1"/>
    <w:rsid w:val="00B1504E"/>
    <w:rsid w:val="00B63132"/>
    <w:rsid w:val="00B67D7E"/>
    <w:rsid w:val="00B81CF3"/>
    <w:rsid w:val="00BA4E43"/>
    <w:rsid w:val="00BA700F"/>
    <w:rsid w:val="00BD0382"/>
    <w:rsid w:val="00BE5883"/>
    <w:rsid w:val="00C071AF"/>
    <w:rsid w:val="00C409FA"/>
    <w:rsid w:val="00C505C4"/>
    <w:rsid w:val="00C572A3"/>
    <w:rsid w:val="00C851A9"/>
    <w:rsid w:val="00C91236"/>
    <w:rsid w:val="00CA3CB1"/>
    <w:rsid w:val="00CE4B38"/>
    <w:rsid w:val="00D05FFF"/>
    <w:rsid w:val="00D549BB"/>
    <w:rsid w:val="00DA47C5"/>
    <w:rsid w:val="00DD09CF"/>
    <w:rsid w:val="00DF7805"/>
    <w:rsid w:val="00E44EA6"/>
    <w:rsid w:val="00E55697"/>
    <w:rsid w:val="00E65F63"/>
    <w:rsid w:val="00EF77AE"/>
    <w:rsid w:val="00F0184A"/>
    <w:rsid w:val="00F1549D"/>
    <w:rsid w:val="00F30EC1"/>
    <w:rsid w:val="00F41528"/>
    <w:rsid w:val="00F65BDA"/>
    <w:rsid w:val="00F67FC7"/>
    <w:rsid w:val="00FA14A5"/>
    <w:rsid w:val="00FA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47C5"/>
    <w:rPr>
      <w:rFonts w:ascii="Courier New" w:hAnsi="Courier New"/>
      <w:sz w:val="20"/>
    </w:rPr>
  </w:style>
  <w:style w:type="character" w:styleId="Hyperlink">
    <w:name w:val="Hyperlink"/>
    <w:basedOn w:val="DefaultParagraphFont"/>
    <w:rsid w:val="00DA47C5"/>
    <w:rPr>
      <w:color w:val="0000FF"/>
      <w:u w:val="single"/>
    </w:rPr>
  </w:style>
  <w:style w:type="paragraph" w:styleId="Title">
    <w:name w:val="Title"/>
    <w:basedOn w:val="Normal"/>
    <w:qFormat/>
    <w:rsid w:val="00DA47C5"/>
    <w:pPr>
      <w:widowControl w:val="0"/>
      <w:tabs>
        <w:tab w:val="center" w:pos="4680"/>
      </w:tabs>
      <w:jc w:val="center"/>
    </w:pPr>
    <w:rPr>
      <w:snapToGrid w:val="0"/>
      <w:sz w:val="28"/>
    </w:rPr>
  </w:style>
  <w:style w:type="paragraph" w:styleId="BalloonText">
    <w:name w:val="Balloon Text"/>
    <w:basedOn w:val="Normal"/>
    <w:semiHidden/>
    <w:rsid w:val="00090E10"/>
    <w:rPr>
      <w:rFonts w:ascii="Tahoma" w:hAnsi="Tahoma" w:cs="Tahoma"/>
      <w:sz w:val="16"/>
      <w:szCs w:val="16"/>
    </w:rPr>
  </w:style>
  <w:style w:type="paragraph" w:styleId="ListParagraph">
    <w:name w:val="List Paragraph"/>
    <w:basedOn w:val="Normal"/>
    <w:uiPriority w:val="34"/>
    <w:qFormat/>
    <w:rsid w:val="007B0265"/>
    <w:pPr>
      <w:ind w:left="720"/>
      <w:contextualSpacing/>
    </w:pPr>
  </w:style>
  <w:style w:type="paragraph" w:styleId="Header">
    <w:name w:val="header"/>
    <w:basedOn w:val="Normal"/>
    <w:link w:val="HeaderChar"/>
    <w:uiPriority w:val="99"/>
    <w:rsid w:val="003D4E0F"/>
    <w:pPr>
      <w:tabs>
        <w:tab w:val="center" w:pos="4320"/>
        <w:tab w:val="right" w:pos="8640"/>
      </w:tabs>
      <w:autoSpaceDE w:val="0"/>
      <w:autoSpaceDN w:val="0"/>
    </w:pPr>
    <w:rPr>
      <w:rFonts w:ascii="Arial" w:hAnsi="Arial" w:cs="Arial"/>
      <w:szCs w:val="24"/>
    </w:rPr>
  </w:style>
  <w:style w:type="character" w:customStyle="1" w:styleId="HeaderChar">
    <w:name w:val="Header Char"/>
    <w:basedOn w:val="DefaultParagraphFont"/>
    <w:link w:val="Header"/>
    <w:uiPriority w:val="99"/>
    <w:rsid w:val="003D4E0F"/>
    <w:rPr>
      <w:rFonts w:ascii="Arial" w:hAnsi="Arial" w:cs="Arial"/>
      <w:sz w:val="24"/>
      <w:szCs w:val="24"/>
    </w:rPr>
  </w:style>
  <w:style w:type="paragraph" w:styleId="HTMLPreformatted">
    <w:name w:val="HTML Preformatted"/>
    <w:basedOn w:val="Normal"/>
    <w:link w:val="HTMLPreformattedChar"/>
    <w:uiPriority w:val="99"/>
    <w:rsid w:val="003D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hAnsi="Arial" w:cs="Arial Unicode MS"/>
      <w:sz w:val="20"/>
    </w:rPr>
  </w:style>
  <w:style w:type="character" w:customStyle="1" w:styleId="HTMLPreformattedChar">
    <w:name w:val="HTML Preformatted Char"/>
    <w:basedOn w:val="DefaultParagraphFont"/>
    <w:link w:val="HTMLPreformatted"/>
    <w:uiPriority w:val="99"/>
    <w:rsid w:val="003D4E0F"/>
    <w:rPr>
      <w:rFonts w:ascii="Arial Unicode MS" w:hAnsi="Arial" w:cs="Arial Unicode MS"/>
    </w:rPr>
  </w:style>
  <w:style w:type="character" w:customStyle="1" w:styleId="apple-style-span">
    <w:name w:val="apple-style-span"/>
    <w:basedOn w:val="DefaultParagraphFont"/>
    <w:rsid w:val="003D4E0F"/>
  </w:style>
  <w:style w:type="character" w:customStyle="1" w:styleId="text101">
    <w:name w:val="text101"/>
    <w:basedOn w:val="DefaultParagraphFont"/>
    <w:rsid w:val="00117881"/>
    <w:rPr>
      <w:sz w:val="20"/>
      <w:szCs w:val="20"/>
    </w:rPr>
  </w:style>
  <w:style w:type="paragraph" w:styleId="BodyTextIndent">
    <w:name w:val="Body Text Indent"/>
    <w:basedOn w:val="Normal"/>
    <w:link w:val="BodyTextIndentChar"/>
    <w:rsid w:val="00C851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color w:val="000000"/>
    </w:rPr>
  </w:style>
  <w:style w:type="character" w:customStyle="1" w:styleId="BodyTextIndentChar">
    <w:name w:val="Body Text Indent Char"/>
    <w:basedOn w:val="DefaultParagraphFont"/>
    <w:link w:val="BodyTextIndent"/>
    <w:rsid w:val="00C851A9"/>
    <w:rPr>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upport/admissions/student_id.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20http://www.austincc.edu/support/os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tincc.edu/handbook/" TargetMode="External"/><Relationship Id="rId11" Type="http://schemas.openxmlformats.org/officeDocument/2006/relationships/hyperlink" Target="http://www.austincc.edu/accmail/index.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3E9B4-5E02-4D2C-95CD-E81625FA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CONTRACTS - LGLA 1351</vt:lpstr>
    </vt:vector>
  </TitlesOfParts>
  <Company>Dell Computer Corporation</Company>
  <LinksUpToDate>false</LinksUpToDate>
  <CharactersWithSpaces>17403</CharactersWithSpaces>
  <SharedDoc>false</SharedDoc>
  <HLinks>
    <vt:vector size="18" baseType="variant">
      <vt:variant>
        <vt:i4>917588</vt:i4>
      </vt:variant>
      <vt:variant>
        <vt:i4>6</vt:i4>
      </vt:variant>
      <vt:variant>
        <vt:i4>0</vt:i4>
      </vt:variant>
      <vt:variant>
        <vt:i4>5</vt:i4>
      </vt:variant>
      <vt:variant>
        <vt:lpwstr>http://www.austincc.edu/support/</vt:lpwstr>
      </vt:variant>
      <vt:variant>
        <vt:lpwstr/>
      </vt:variant>
      <vt:variant>
        <vt:i4>2097198</vt:i4>
      </vt:variant>
      <vt:variant>
        <vt:i4>3</vt:i4>
      </vt:variant>
      <vt:variant>
        <vt:i4>0</vt:i4>
      </vt:variant>
      <vt:variant>
        <vt:i4>5</vt:i4>
      </vt:variant>
      <vt:variant>
        <vt:lpwstr>http://www.austincc.edu/testctr/studentarea.php</vt:lpwstr>
      </vt:variant>
      <vt:variant>
        <vt:lpwstr/>
      </vt:variant>
      <vt:variant>
        <vt:i4>5701703</vt:i4>
      </vt:variant>
      <vt:variant>
        <vt:i4>0</vt:i4>
      </vt:variant>
      <vt:variant>
        <vt:i4>0</vt:i4>
      </vt:variant>
      <vt:variant>
        <vt:i4>5</vt:i4>
      </vt:variant>
      <vt:variant>
        <vt:lpwstr>http://www.austincc.edu/handbook/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 LGLA 1351</dc:title>
  <dc:subject/>
  <dc:creator>Duane Crowley</dc:creator>
  <cp:keywords/>
  <cp:lastModifiedBy>Duane Crowley</cp:lastModifiedBy>
  <cp:revision>4</cp:revision>
  <cp:lastPrinted>2011-08-11T15:36:00Z</cp:lastPrinted>
  <dcterms:created xsi:type="dcterms:W3CDTF">2012-02-02T17:42:00Z</dcterms:created>
  <dcterms:modified xsi:type="dcterms:W3CDTF">2012-02-02T18:34:00Z</dcterms:modified>
</cp:coreProperties>
</file>